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11" w:rsidRPr="00C02DDB" w:rsidRDefault="00AB278F" w:rsidP="00C02DDB">
      <w:pPr>
        <w:tabs>
          <w:tab w:val="left" w:pos="22113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C02DDB">
        <w:rPr>
          <w:b/>
          <w:sz w:val="26"/>
          <w:szCs w:val="26"/>
        </w:rPr>
        <w:t>«</w:t>
      </w:r>
      <w:r w:rsidR="001B3211" w:rsidRPr="00C02DDB">
        <w:rPr>
          <w:b/>
          <w:sz w:val="26"/>
          <w:szCs w:val="26"/>
        </w:rPr>
        <w:t>ПЕРЕЧЕНЬ</w:t>
      </w:r>
    </w:p>
    <w:p w:rsidR="001B3211" w:rsidRPr="001B3211" w:rsidRDefault="001B3211" w:rsidP="00E73C4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B3211">
        <w:rPr>
          <w:b/>
          <w:sz w:val="26"/>
          <w:szCs w:val="26"/>
        </w:rPr>
        <w:t xml:space="preserve">административных процедур, осуществляемых </w:t>
      </w:r>
      <w:proofErr w:type="spellStart"/>
      <w:r w:rsidRPr="001B3211">
        <w:rPr>
          <w:b/>
          <w:sz w:val="26"/>
          <w:szCs w:val="26"/>
        </w:rPr>
        <w:t>Дрогичинским</w:t>
      </w:r>
      <w:proofErr w:type="spellEnd"/>
      <w:r w:rsidRPr="001B3211">
        <w:rPr>
          <w:b/>
          <w:sz w:val="26"/>
          <w:szCs w:val="26"/>
        </w:rPr>
        <w:t xml:space="preserve"> районным исполнительным комитетом в </w:t>
      </w:r>
      <w:r w:rsidRPr="001B3211">
        <w:rPr>
          <w:rFonts w:eastAsia="Calibri"/>
          <w:b/>
          <w:sz w:val="26"/>
          <w:szCs w:val="26"/>
          <w:lang w:eastAsia="en-US"/>
        </w:rPr>
        <w:t>отношении субъектов хозяйствования в соответствии с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</w:r>
    </w:p>
    <w:p w:rsidR="001B3211" w:rsidRPr="001B3211" w:rsidRDefault="001B3211" w:rsidP="001B3211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5"/>
        <w:gridCol w:w="3109"/>
        <w:gridCol w:w="7"/>
        <w:gridCol w:w="1552"/>
        <w:gridCol w:w="9"/>
        <w:gridCol w:w="277"/>
        <w:gridCol w:w="1276"/>
        <w:gridCol w:w="283"/>
        <w:gridCol w:w="7"/>
        <w:gridCol w:w="1701"/>
        <w:gridCol w:w="138"/>
        <w:gridCol w:w="1410"/>
        <w:gridCol w:w="10"/>
        <w:gridCol w:w="146"/>
        <w:gridCol w:w="1980"/>
        <w:gridCol w:w="149"/>
        <w:gridCol w:w="1955"/>
      </w:tblGrid>
      <w:tr w:rsidR="001B3211" w:rsidRPr="001B3211" w:rsidTr="007E1C57">
        <w:tc>
          <w:tcPr>
            <w:tcW w:w="2405" w:type="dxa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109" w:type="dxa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1845" w:type="dxa"/>
            <w:gridSpan w:val="4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1559" w:type="dxa"/>
            <w:gridSpan w:val="2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6" w:type="dxa"/>
            <w:gridSpan w:val="3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1420" w:type="dxa"/>
            <w:gridSpan w:val="2"/>
          </w:tcPr>
          <w:p w:rsidR="001B3211" w:rsidRPr="001B3211" w:rsidRDefault="001B3211" w:rsidP="001B3211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proofErr w:type="spellStart"/>
            <w:r w:rsidRPr="001B3211">
              <w:rPr>
                <w:sz w:val="24"/>
                <w:szCs w:val="24"/>
              </w:rPr>
              <w:t>административ</w:t>
            </w:r>
            <w:proofErr w:type="spellEnd"/>
          </w:p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ной процедуры</w:t>
            </w:r>
          </w:p>
        </w:tc>
        <w:tc>
          <w:tcPr>
            <w:tcW w:w="2275" w:type="dxa"/>
            <w:gridSpan w:val="3"/>
          </w:tcPr>
          <w:p w:rsidR="001B3211" w:rsidRPr="001B3211" w:rsidRDefault="001B3211" w:rsidP="001B3211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Место приема заявлений заинтересованных лиц об осуществлении административных процедур и выдачи административных решений по ним</w:t>
            </w:r>
          </w:p>
        </w:tc>
        <w:tc>
          <w:tcPr>
            <w:tcW w:w="1955" w:type="dxa"/>
          </w:tcPr>
          <w:p w:rsidR="001B3211" w:rsidRPr="001B3211" w:rsidRDefault="001B3211" w:rsidP="001B3211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Лицо, ответственное</w:t>
            </w:r>
          </w:p>
          <w:p w:rsid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 осуществление административной процедуры</w:t>
            </w: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3E78A3">
        <w:tc>
          <w:tcPr>
            <w:tcW w:w="16414" w:type="dxa"/>
            <w:gridSpan w:val="17"/>
          </w:tcPr>
          <w:p w:rsidR="003E78A3" w:rsidRPr="001B3211" w:rsidRDefault="003E78A3" w:rsidP="003E78A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40FB5">
              <w:rPr>
                <w:sz w:val="24"/>
                <w:szCs w:val="24"/>
              </w:rPr>
              <w:t>НАЛОГООБЛАЖЕНИЕ</w:t>
            </w:r>
          </w:p>
        </w:tc>
      </w:tr>
      <w:tr w:rsidR="00500638" w:rsidRPr="001B3211" w:rsidTr="007E1C57">
        <w:tc>
          <w:tcPr>
            <w:tcW w:w="2405" w:type="dxa"/>
          </w:tcPr>
          <w:p w:rsidR="00500638" w:rsidRDefault="00500638" w:rsidP="003E78A3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</w:t>
            </w:r>
            <w:r>
              <w:rPr>
                <w:sz w:val="24"/>
                <w:szCs w:val="24"/>
                <w:lang w:eastAsia="en-US"/>
              </w:rPr>
              <w:lastRenderedPageBreak/>
              <w:t>исключительного использования на территории Республики Беларусь</w:t>
            </w:r>
          </w:p>
          <w:p w:rsidR="00500638" w:rsidRPr="009F1DAD" w:rsidRDefault="00AB278F" w:rsidP="003E78A3">
            <w:pPr>
              <w:shd w:val="clear" w:color="auto" w:fill="FFFFFF"/>
              <w:rPr>
                <w:bCs/>
                <w:color w:val="212529"/>
                <w:sz w:val="24"/>
                <w:szCs w:val="24"/>
              </w:rPr>
            </w:pPr>
            <w:hyperlink r:id="rId6" w:history="1">
              <w:r w:rsidR="00500638">
                <w:rPr>
                  <w:rStyle w:val="a8"/>
                  <w:bCs/>
                  <w:sz w:val="24"/>
                  <w:szCs w:val="24"/>
                </w:rPr>
                <w:t>р</w:t>
              </w:r>
              <w:r w:rsidR="00500638" w:rsidRPr="009F1DAD">
                <w:rPr>
                  <w:rStyle w:val="a8"/>
                  <w:bCs/>
                  <w:sz w:val="24"/>
                  <w:szCs w:val="24"/>
                </w:rPr>
                <w:t>егламен</w:t>
              </w:r>
              <w:r w:rsidR="00500638">
                <w:rPr>
                  <w:rStyle w:val="a8"/>
                  <w:bCs/>
                  <w:sz w:val="24"/>
                  <w:szCs w:val="24"/>
                </w:rPr>
                <w:t>т АП</w:t>
              </w:r>
            </w:hyperlink>
            <w:r w:rsidR="00500638">
              <w:rPr>
                <w:sz w:val="24"/>
                <w:szCs w:val="24"/>
              </w:rPr>
              <w:t xml:space="preserve"> </w:t>
            </w:r>
          </w:p>
          <w:p w:rsidR="00500638" w:rsidRPr="00E159F7" w:rsidRDefault="00500638" w:rsidP="003E78A3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500638" w:rsidRPr="00F91D41" w:rsidRDefault="00500638" w:rsidP="003E78A3">
            <w:pPr>
              <w:ind w:left="261" w:hanging="261"/>
              <w:jc w:val="both"/>
              <w:rPr>
                <w:sz w:val="24"/>
                <w:szCs w:val="24"/>
              </w:rPr>
            </w:pPr>
            <w:r w:rsidRPr="00F91D41">
              <w:rPr>
                <w:sz w:val="24"/>
                <w:szCs w:val="24"/>
              </w:rPr>
              <w:lastRenderedPageBreak/>
              <w:t>Заявление</w:t>
            </w:r>
          </w:p>
          <w:p w:rsidR="00500638" w:rsidRPr="009F1DAD" w:rsidRDefault="00500638" w:rsidP="003E78A3">
            <w:pPr>
              <w:ind w:left="261" w:hanging="261"/>
              <w:jc w:val="both"/>
              <w:rPr>
                <w:sz w:val="24"/>
                <w:szCs w:val="24"/>
              </w:rPr>
            </w:pP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для получения заключения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согласовании перечня технологического оборудования:</w:t>
            </w:r>
          </w:p>
          <w:p w:rsidR="00500638" w:rsidRPr="009F1DAD" w:rsidRDefault="00500638" w:rsidP="003E78A3">
            <w:pPr>
              <w:ind w:hanging="7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перечень технологическог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о оборудования, комплектующих и запасных частей к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нему согласно внешнеторговому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lastRenderedPageBreak/>
              <w:t>контракту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копия проектно-сметной документации (при ее наличии)</w:t>
            </w:r>
          </w:p>
          <w:p w:rsidR="00500638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заполненная (за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для получения заключения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согласовании перечня сырья и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материалов: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перечень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 согласно внешнеторговому контракту</w:t>
            </w:r>
          </w:p>
          <w:p w:rsidR="00500638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сведения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хар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актеристике (свойствах) сырья и материалов; 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сведения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наим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еновании производителей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согласование проектн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ой организации, осуществившей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соответствии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нормативными технич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ескими документами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разработку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утвержде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ние технической документации, о необходимом количестве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 для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реализации инвестиционного проекта</w:t>
            </w:r>
          </w:p>
          <w:p w:rsidR="00500638" w:rsidRPr="009F1DAD" w:rsidRDefault="00500638" w:rsidP="003E78A3">
            <w:pPr>
              <w:ind w:left="-7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подтвер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ждение уполномоченного органа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выполнении условий предоставления тарифных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льгот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отношении сырья и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материалов, установленных нормативной пра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вовой базой Таможенного союза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рамках Евраз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ийского экономического союза, в том числе условия о том, что производимые в государствах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– участ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никах Таможенного союза сырье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материалы не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соответствуют техническим характеристикам реализуемого инвестиционного проекта</w:t>
            </w:r>
          </w:p>
          <w:p w:rsidR="00500638" w:rsidRDefault="00500638" w:rsidP="003E78A3">
            <w:pPr>
              <w:ind w:left="-71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заполненная (за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исключением графы 2, которая заполняется уполномоченным органом) форма реестра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сведений выданных заключений о согласовании перечня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</w:t>
            </w:r>
          </w:p>
          <w:p w:rsidR="00500638" w:rsidRPr="00E159F7" w:rsidRDefault="00500638" w:rsidP="003E78A3">
            <w:pPr>
              <w:ind w:left="-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500638" w:rsidRPr="00E159F7" w:rsidRDefault="00500638" w:rsidP="003E78A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0638" w:rsidRPr="00E159F7" w:rsidRDefault="00500638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500638" w:rsidRPr="00E159F7" w:rsidRDefault="00500638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рабочих дней</w:t>
            </w:r>
          </w:p>
        </w:tc>
        <w:tc>
          <w:tcPr>
            <w:tcW w:w="1420" w:type="dxa"/>
            <w:gridSpan w:val="2"/>
          </w:tcPr>
          <w:p w:rsidR="00500638" w:rsidRPr="00E159F7" w:rsidRDefault="00500638" w:rsidP="003E78A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2275" w:type="dxa"/>
            <w:gridSpan w:val="3"/>
          </w:tcPr>
          <w:p w:rsidR="00500638" w:rsidRPr="001B3211" w:rsidRDefault="00500638" w:rsidP="004465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500638" w:rsidRPr="001B3211" w:rsidRDefault="00500638" w:rsidP="00446542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отдела экономики,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3E78A3" w:rsidRPr="001B3211" w:rsidTr="003E78A3">
        <w:trPr>
          <w:trHeight w:val="327"/>
        </w:trPr>
        <w:tc>
          <w:tcPr>
            <w:tcW w:w="16414" w:type="dxa"/>
            <w:gridSpan w:val="17"/>
          </w:tcPr>
          <w:p w:rsidR="003E78A3" w:rsidRPr="00D02930" w:rsidRDefault="003E78A3" w:rsidP="003E78A3">
            <w:pPr>
              <w:pStyle w:val="table1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ЭКОНОМИЧЕСКИЕ ОТНОШЕНИЯ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E159F7" w:rsidRDefault="003E78A3" w:rsidP="00EE28A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 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  <w:tc>
          <w:tcPr>
            <w:tcW w:w="3109" w:type="dxa"/>
          </w:tcPr>
          <w:p w:rsidR="003E78A3" w:rsidRDefault="003E78A3" w:rsidP="003E78A3">
            <w:pPr>
              <w:pStyle w:val="table10"/>
              <w:jc w:val="both"/>
              <w:rPr>
                <w:sz w:val="24"/>
                <w:szCs w:val="24"/>
              </w:rPr>
            </w:pPr>
            <w:r w:rsidRPr="004B1421">
              <w:rPr>
                <w:sz w:val="24"/>
                <w:szCs w:val="24"/>
              </w:rPr>
              <w:t>Заявление</w:t>
            </w:r>
          </w:p>
          <w:p w:rsidR="003E78A3" w:rsidRPr="004B1421" w:rsidRDefault="003E78A3" w:rsidP="003E78A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E78A3" w:rsidRDefault="003E78A3" w:rsidP="00EE28A5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4B1421">
              <w:rPr>
                <w:sz w:val="24"/>
                <w:szCs w:val="24"/>
              </w:rPr>
              <w:t>расчет текущих норм расхода (предельных уровней потребления) ТЭР</w:t>
            </w:r>
          </w:p>
          <w:p w:rsidR="003E78A3" w:rsidRPr="004B1421" w:rsidRDefault="003E78A3" w:rsidP="00EE28A5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Default="003E78A3" w:rsidP="00EE28A5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4B1421">
              <w:rPr>
                <w:sz w:val="24"/>
                <w:szCs w:val="24"/>
              </w:rPr>
              <w:t>нормы расхода (предел</w:t>
            </w:r>
            <w:r>
              <w:rPr>
                <w:sz w:val="24"/>
                <w:szCs w:val="24"/>
              </w:rPr>
              <w:t xml:space="preserve">ьные уровни потребления) ТЭР за </w:t>
            </w:r>
            <w:r w:rsidRPr="004B1421">
              <w:rPr>
                <w:sz w:val="24"/>
                <w:szCs w:val="24"/>
              </w:rPr>
              <w:t>три г</w:t>
            </w:r>
            <w:r>
              <w:rPr>
                <w:sz w:val="24"/>
                <w:szCs w:val="24"/>
              </w:rPr>
              <w:t xml:space="preserve">ода, предшествующие периоду, на </w:t>
            </w:r>
            <w:r w:rsidRPr="004B1421">
              <w:rPr>
                <w:sz w:val="24"/>
                <w:szCs w:val="24"/>
              </w:rPr>
              <w:t>который устанавливаются нормы расхода (предельные уровни потребления) ТЭР (далее</w:t>
            </w:r>
            <w:r>
              <w:rPr>
                <w:sz w:val="24"/>
                <w:szCs w:val="24"/>
              </w:rPr>
              <w:t xml:space="preserve"> </w:t>
            </w:r>
            <w:r w:rsidRPr="004B1421">
              <w:rPr>
                <w:sz w:val="24"/>
                <w:szCs w:val="24"/>
              </w:rPr>
              <w:t>– рассматриваемый период)</w:t>
            </w:r>
          </w:p>
          <w:p w:rsidR="003E78A3" w:rsidRPr="004B1421" w:rsidRDefault="003E78A3" w:rsidP="003E78A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3E78A3" w:rsidRPr="00844FAE" w:rsidRDefault="003E78A3" w:rsidP="003E78A3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4B1421">
              <w:rPr>
                <w:sz w:val="24"/>
                <w:szCs w:val="24"/>
              </w:rPr>
              <w:t>нормы расхода (предельные уровни потребления) ТЭР на</w:t>
            </w:r>
            <w:r>
              <w:rPr>
                <w:sz w:val="24"/>
                <w:szCs w:val="24"/>
              </w:rPr>
              <w:t xml:space="preserve"> рассматриваемый период в </w:t>
            </w:r>
            <w:r w:rsidRPr="004B1421">
              <w:rPr>
                <w:sz w:val="24"/>
                <w:szCs w:val="24"/>
              </w:rPr>
              <w:t>трех экземплярах</w:t>
            </w:r>
          </w:p>
        </w:tc>
        <w:tc>
          <w:tcPr>
            <w:tcW w:w="1845" w:type="dxa"/>
            <w:gridSpan w:val="4"/>
          </w:tcPr>
          <w:p w:rsidR="003E78A3" w:rsidRPr="00E159F7" w:rsidRDefault="003E78A3" w:rsidP="003E78A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E78A3" w:rsidRPr="00E159F7" w:rsidRDefault="003E78A3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E159F7" w:rsidRDefault="003E78A3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3E78A3" w:rsidRPr="00E159F7" w:rsidRDefault="003E78A3" w:rsidP="003E78A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3E78A3" w:rsidRDefault="003E78A3" w:rsidP="003E78A3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архитектуры, строительства и жилищно-коммунального хозяйства райисполкома, </w:t>
            </w:r>
          </w:p>
          <w:p w:rsidR="003E78A3" w:rsidRDefault="003E78A3" w:rsidP="003E78A3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E629E0">
              <w:rPr>
                <w:sz w:val="24"/>
                <w:szCs w:val="24"/>
              </w:rPr>
              <w:t xml:space="preserve">Дрогичин, </w:t>
            </w:r>
            <w:proofErr w:type="spellStart"/>
            <w:r w:rsidR="00E629E0">
              <w:rPr>
                <w:sz w:val="24"/>
                <w:szCs w:val="24"/>
              </w:rPr>
              <w:t>ул.Ленина</w:t>
            </w:r>
            <w:proofErr w:type="spellEnd"/>
            <w:r w:rsidRPr="00C56698">
              <w:rPr>
                <w:sz w:val="24"/>
                <w:szCs w:val="24"/>
              </w:rPr>
              <w:t xml:space="preserve">, </w:t>
            </w:r>
            <w:r w:rsidR="00E629E0">
              <w:rPr>
                <w:sz w:val="24"/>
                <w:szCs w:val="24"/>
              </w:rPr>
              <w:t>д.138</w:t>
            </w:r>
          </w:p>
          <w:p w:rsidR="003E78A3" w:rsidRPr="00E159F7" w:rsidRDefault="003E78A3" w:rsidP="00E629E0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629E0">
              <w:rPr>
                <w:sz w:val="24"/>
                <w:szCs w:val="24"/>
              </w:rPr>
              <w:t>20194</w:t>
            </w:r>
          </w:p>
        </w:tc>
        <w:tc>
          <w:tcPr>
            <w:tcW w:w="1955" w:type="dxa"/>
          </w:tcPr>
          <w:p w:rsidR="00EE28A5" w:rsidRPr="001B3211" w:rsidRDefault="00EE28A5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EE28A5" w:rsidRPr="001B3211" w:rsidRDefault="00072640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жилищно-коммунального хозяйства, архитектуры и строительства, (далее –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EE28A5"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28A5" w:rsidRPr="001B3211" w:rsidRDefault="00EE28A5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3E78A3" w:rsidRPr="00E159F7" w:rsidRDefault="00EE28A5" w:rsidP="00EE28A5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ПРОЕКТИРОВАНИЕ И СТРОИТЕЛЬСТВО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EE28A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3.9.11. Получение решения о продолжении строительства или о принятии самовольной постройки в эксплуатацию и ее государственной регистрации в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  <w:p w:rsidR="003E78A3" w:rsidRPr="00227988" w:rsidRDefault="00AB278F" w:rsidP="00A258A4">
            <w:pPr>
              <w:rPr>
                <w:color w:val="0070C0"/>
                <w:sz w:val="24"/>
                <w:szCs w:val="24"/>
              </w:rPr>
            </w:pPr>
            <w:hyperlink r:id="rId7" w:history="1">
              <w:r w:rsidR="003E78A3" w:rsidRPr="00A258A4">
                <w:rPr>
                  <w:color w:val="0070C0"/>
                  <w:sz w:val="24"/>
                  <w:szCs w:val="24"/>
                  <w:u w:val="single"/>
                </w:rPr>
                <w:t>регламент 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EE28A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информация о существующих в момент выдачи информации правах и ограничениях (обременениях) прав на земельный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072640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78A3"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3149F6" w:rsidRDefault="003E78A3" w:rsidP="003149F6">
            <w:pPr>
              <w:rPr>
                <w:color w:val="00B0F0"/>
                <w:sz w:val="24"/>
                <w:szCs w:val="24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3.12.1. Принятие решения о возможности использования эксплуатируемого капитального строения (здания, сооружения) (далее - капитальное строение),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 по назначению в соответствии с единой классификацией назначения объектов недвижимого имущества</w:t>
            </w:r>
            <w:r w:rsidRPr="008B31FC">
              <w:rPr>
                <w:i/>
              </w:rPr>
              <w:t xml:space="preserve"> </w:t>
            </w:r>
            <w:hyperlink r:id="rId8" w:history="1">
              <w:r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A258A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справка о балансовой принадлежности и стоимости капитального строения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3.12.2.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3E78A3" w:rsidRPr="003149F6" w:rsidRDefault="00AB278F" w:rsidP="003149F6">
            <w:pPr>
              <w:rPr>
                <w:color w:val="3399FF"/>
                <w:sz w:val="24"/>
                <w:szCs w:val="24"/>
              </w:rPr>
            </w:pPr>
            <w:hyperlink r:id="rId9" w:history="1">
              <w:r w:rsidR="003E78A3" w:rsidRPr="003149F6">
                <w:rPr>
                  <w:rStyle w:val="a8"/>
                  <w:color w:val="3399FF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-места, часть которого погибла – для построек более одного этажа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3.12.3.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  <w:p w:rsidR="003E78A3" w:rsidRPr="003149F6" w:rsidRDefault="00AB278F" w:rsidP="003149F6">
            <w:pPr>
              <w:rPr>
                <w:color w:val="00B0F0"/>
                <w:sz w:val="24"/>
                <w:szCs w:val="24"/>
              </w:rPr>
            </w:pPr>
            <w:hyperlink r:id="rId10" w:history="1">
              <w:r w:rsidR="003E78A3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документы, удостоверяющие права на земельный участок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-места на принятие решения 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возможности изменения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1C15">
              <w:rPr>
                <w:sz w:val="24"/>
                <w:szCs w:val="24"/>
              </w:rPr>
              <w:lastRenderedPageBreak/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3.12.4. Принятие решения об определении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-мест)</w:t>
            </w:r>
          </w:p>
          <w:p w:rsidR="003E78A3" w:rsidRPr="003149F6" w:rsidRDefault="00AB278F" w:rsidP="003149F6">
            <w:pPr>
              <w:rPr>
                <w:color w:val="00B0F0"/>
                <w:sz w:val="24"/>
                <w:szCs w:val="24"/>
              </w:rPr>
            </w:pPr>
            <w:hyperlink r:id="rId11" w:history="1">
              <w:r w:rsidR="003E78A3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разрешительная документация, утвержденная в установленном законодательством порядке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6B526D" w:rsidRDefault="003E78A3" w:rsidP="006B526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3.12.5. Принятие решения об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определении назначения эксплуатируемого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</w:p>
          <w:p w:rsidR="006B526D" w:rsidRPr="003149F6" w:rsidRDefault="00AB278F" w:rsidP="006B526D">
            <w:pPr>
              <w:rPr>
                <w:color w:val="00B0F0"/>
                <w:sz w:val="24"/>
                <w:szCs w:val="24"/>
              </w:rPr>
            </w:pPr>
            <w:hyperlink r:id="rId12" w:history="1">
              <w:r w:rsidR="006B526D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3149F6" w:rsidRDefault="00AB278F" w:rsidP="003149F6">
            <w:pPr>
              <w:rPr>
                <w:color w:val="FFFFFF" w:themeColor="background1"/>
                <w:sz w:val="24"/>
                <w:szCs w:val="24"/>
              </w:rPr>
            </w:pPr>
            <w:hyperlink r:id="rId13" w:history="1">
              <w:r w:rsidR="003E78A3" w:rsidRPr="003149F6">
                <w:rPr>
                  <w:rStyle w:val="a8"/>
                  <w:color w:val="FFFFFF" w:themeColor="background1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справка о балансовой принадлежности и стоимости капитального строения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 дней, а в случае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окно» </w:t>
            </w:r>
            <w:r w:rsidRPr="001B3211">
              <w:rPr>
                <w:sz w:val="24"/>
                <w:szCs w:val="24"/>
              </w:rPr>
              <w:lastRenderedPageBreak/>
              <w:t>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3.13.4. Получение решения о согласовании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предпроектной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предынвестиционной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3E78A3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4" w:tooltip="регламент АП" w:history="1">
              <w:r w:rsidR="003E78A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обоснование инвестиций 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3.14.1. 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  <w:p w:rsidR="003E78A3" w:rsidRPr="00DB3D21" w:rsidRDefault="00AB278F" w:rsidP="00DB3D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5" w:history="1">
              <w:r w:rsidR="003E78A3">
                <w:rPr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р</w:t>
              </w:r>
              <w:r w:rsidR="003E78A3" w:rsidRPr="00DB3D21">
                <w:rPr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объекта в эксплуатацию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sz w:val="24"/>
                <w:szCs w:val="24"/>
                <w:lang w:eastAsia="en-US"/>
              </w:rPr>
              <w:lastRenderedPageBreak/>
              <w:t>3.15.5.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3E78A3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16" w:tooltip="регламент АП" w:history="1">
              <w:r w:rsidR="003E78A3" w:rsidRPr="00015BF6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научно-проектная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rPr>
          <w:trHeight w:val="3867"/>
        </w:trPr>
        <w:tc>
          <w:tcPr>
            <w:tcW w:w="2405" w:type="dxa"/>
          </w:tcPr>
          <w:p w:rsidR="003E78A3" w:rsidRDefault="003E78A3" w:rsidP="00B113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3.15.7.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  <w:p w:rsidR="003E78A3" w:rsidRPr="006302DF" w:rsidRDefault="00AB278F" w:rsidP="00B113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согласованная 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Онисько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А.А. начальник отдела 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ЖКХ,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975047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 w:rsidRPr="0097504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53387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</w:tc>
      </w:tr>
      <w:tr w:rsidR="003E78A3" w:rsidRPr="001B3211" w:rsidTr="007E1C57">
        <w:trPr>
          <w:trHeight w:val="285"/>
        </w:trPr>
        <w:tc>
          <w:tcPr>
            <w:tcW w:w="2405" w:type="dxa"/>
            <w:tcBorders>
              <w:bottom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 xml:space="preserve">3.16.1. Получение разрешительной </w:t>
            </w:r>
          </w:p>
        </w:tc>
        <w:tc>
          <w:tcPr>
            <w:tcW w:w="14009" w:type="dxa"/>
            <w:gridSpan w:val="16"/>
            <w:tcBorders>
              <w:bottom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при предоставлении земельного участка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315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  <w:p w:rsidR="003E78A3" w:rsidRPr="006302DF" w:rsidRDefault="00AB278F" w:rsidP="00B11340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18" w:history="1">
              <w:r w:rsidR="003E78A3" w:rsidRPr="00B11340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B11340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обоснование инвестиций в случаях, когда его разработка предусмотрена законодательством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в установленном порядке объекта в эксплуатацию либо до истечения сроков, в установленных в разрешительной документации на строительство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в установленном порядке объекта в эксплуатацию либо до истечения сроков, в установленных в разрешительной документации на строительство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Default="003E78A3" w:rsidP="00395A0A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Чкалова</w:t>
            </w:r>
            <w:r w:rsidRPr="001B321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3,</w:t>
            </w:r>
          </w:p>
          <w:p w:rsidR="003E78A3" w:rsidRPr="001B3211" w:rsidRDefault="003E78A3" w:rsidP="0096672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96672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1178DB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1B3211" w:rsidRDefault="003E78A3" w:rsidP="00395A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Крейдич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инженер-сантехник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УП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E827E7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Никитюк Е.Н.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инженер-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проектировщик</w:t>
            </w:r>
            <w:r>
              <w:rPr>
                <w:sz w:val="24"/>
                <w:szCs w:val="24"/>
              </w:rPr>
              <w:t xml:space="preserve">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821702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821702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E827E7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501"/>
        </w:trPr>
        <w:tc>
          <w:tcPr>
            <w:tcW w:w="2405" w:type="dxa"/>
            <w:vMerge w:val="restart"/>
            <w:tcBorders>
              <w:top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при возведении, реконструкции, реставрации объекта на предоставленном земельном участке</w:t>
            </w:r>
          </w:p>
        </w:tc>
      </w:tr>
      <w:tr w:rsidR="003E78A3" w:rsidRPr="001B3211" w:rsidTr="007E1C57">
        <w:trPr>
          <w:trHeight w:val="501"/>
        </w:trPr>
        <w:tc>
          <w:tcPr>
            <w:tcW w:w="2405" w:type="dxa"/>
            <w:vMerge/>
            <w:tcBorders>
              <w:top w:val="nil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участников долевой собственности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арендодателя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( при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осуществлении реконструкции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аредатором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обоснование инвестиций в случаях, когда его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разработка предусмотрена законодательством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залогодержателя (при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землепользователя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(ей) (при наличии)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 w:val="restart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при сносе неиспользуемых объектов и иных объектов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490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собственника объекта, подлежащего сносу (в случае нахождения объекта в оперативном управлении, хозяйственном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ведении)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залогодержателя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( при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землепользователя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(ей) 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3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43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2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       при благоустройстве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181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 w:val="restart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зарядной станции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собственника(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ов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капитального строения (здания, сооружения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),его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части, земельного участка на установку зарядной станции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4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93" w:type="dxa"/>
            <w:gridSpan w:val="1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на установку зарядных станций</w:t>
            </w: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 w:val="restart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right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15"/>
            <w:tcBorders>
              <w:left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 случае необходимости отсутствия от требований разрешительной документации на проект возведение, реконструкцию, реставрацию, благоустройство на землях общего пользования объекта в числе разрешительной документации на установку зарядных станций для  электромобилей, разрешительная документация на строительство)</w:t>
            </w:r>
          </w:p>
        </w:tc>
      </w:tr>
      <w:tr w:rsidR="003E78A3" w:rsidRPr="001B3211" w:rsidTr="007E1C57">
        <w:trPr>
          <w:trHeight w:val="540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сопоставительная таблица изменения основных проектных  решений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сопоставительная таблица изменений технико-экономических показателей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509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                     в случае смены заказчика и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( или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) его наименования ,изменения  адреса зарегистрированного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недвижимого имущества</w:t>
            </w:r>
          </w:p>
        </w:tc>
      </w:tr>
      <w:tr w:rsidR="003E78A3" w:rsidRPr="001B3211" w:rsidTr="007E1C57">
        <w:trPr>
          <w:trHeight w:val="691"/>
        </w:trPr>
        <w:tc>
          <w:tcPr>
            <w:tcW w:w="2405" w:type="dxa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договор купли-продажи объекта недвижимого имущества </w:t>
            </w:r>
            <w:proofErr w:type="gramStart"/>
            <w:r w:rsidRPr="001B3211">
              <w:rPr>
                <w:sz w:val="24"/>
                <w:szCs w:val="24"/>
              </w:rPr>
              <w:t>( при</w:t>
            </w:r>
            <w:proofErr w:type="gramEnd"/>
            <w:r w:rsidRPr="001B3211">
              <w:rPr>
                <w:sz w:val="24"/>
                <w:szCs w:val="24"/>
              </w:rPr>
              <w:t xml:space="preserve">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акт приема-передачи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справка об изменении адреса </w:t>
            </w:r>
            <w:proofErr w:type="gramStart"/>
            <w:r w:rsidRPr="001B3211">
              <w:rPr>
                <w:sz w:val="24"/>
                <w:szCs w:val="24"/>
              </w:rPr>
              <w:t>( в</w:t>
            </w:r>
            <w:proofErr w:type="gramEnd"/>
            <w:r w:rsidRPr="001B3211">
              <w:rPr>
                <w:sz w:val="24"/>
                <w:szCs w:val="24"/>
              </w:rPr>
              <w:t xml:space="preserve"> случае изменения адреса объекта)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p w:rsidR="003E78A3" w:rsidRPr="003149F6" w:rsidRDefault="00AB278F" w:rsidP="006D20B7">
            <w:pPr>
              <w:rPr>
                <w:color w:val="0070C0"/>
                <w:sz w:val="24"/>
                <w:szCs w:val="24"/>
              </w:rPr>
            </w:pPr>
            <w:hyperlink r:id="rId19" w:history="1">
              <w:r w:rsidR="003E78A3" w:rsidRPr="003149F6">
                <w:rPr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3149F6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решения местного исполнительного и распорядительного органа о разрешении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договора строительного подряда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( 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заключения государственной экспертизы </w:t>
            </w:r>
            <w:proofErr w:type="gramStart"/>
            <w:r w:rsidRPr="001B3211">
              <w:rPr>
                <w:sz w:val="24"/>
                <w:szCs w:val="24"/>
              </w:rPr>
              <w:t>( при</w:t>
            </w:r>
            <w:proofErr w:type="gramEnd"/>
            <w:r w:rsidRPr="001B3211">
              <w:rPr>
                <w:sz w:val="24"/>
                <w:szCs w:val="24"/>
              </w:rPr>
              <w:t xml:space="preserve">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акт установления даты приостановления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проекта организации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письмо от вышестоящей организации </w:t>
            </w:r>
            <w:proofErr w:type="gramStart"/>
            <w:r w:rsidRPr="001B3211">
              <w:rPr>
                <w:sz w:val="24"/>
                <w:szCs w:val="24"/>
              </w:rPr>
              <w:t>( распорядителя</w:t>
            </w:r>
            <w:proofErr w:type="gramEnd"/>
            <w:r w:rsidRPr="001B3211">
              <w:rPr>
                <w:sz w:val="24"/>
                <w:szCs w:val="24"/>
              </w:rPr>
              <w:t xml:space="preserve"> средств) (при наличии) о предоставлении денежных средств.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справка о причине переноса сроков ввода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перечень мер, принимаемых для активизации работы по завершению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20 дней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срок, указанный в согласовании</w:t>
            </w: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3.16.8. 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строений (зданий, сооружений) и абонентских линий электросвязи)</w:t>
            </w:r>
          </w:p>
          <w:p w:rsidR="003E78A3" w:rsidRPr="006302DF" w:rsidRDefault="00AB278F" w:rsidP="006D20B7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20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документ, подтверждающий внесение платы за услуги (за </w:t>
            </w:r>
            <w:r w:rsidRPr="001B3211">
              <w:rPr>
                <w:sz w:val="24"/>
                <w:szCs w:val="24"/>
              </w:rPr>
              <w:lastRenderedPageBreak/>
              <w:t>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18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 И СВЯЗЬ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4.7.1. 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  <w:p w:rsidR="003E78A3" w:rsidRPr="006302DF" w:rsidRDefault="00AB278F" w:rsidP="00B11340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21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акт приемки объекта в эксплуатацию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 об оптоволоконных линиях связи (по установленной форме)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11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505">
              <w:rPr>
                <w:rFonts w:eastAsia="Calibri"/>
                <w:sz w:val="24"/>
                <w:szCs w:val="24"/>
                <w:lang w:eastAsia="en-US"/>
              </w:rPr>
              <w:t>ТРАНСПОРТ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0334D1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5.8.1. Государственная регистрация машины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паспорт самоходной машины и других видов техники (для машин, изъятых, арестованных, конфискованных по приговору (постановлению) суда либо обращенных в </w:t>
            </w:r>
            <w:r w:rsidRPr="001B3211">
              <w:rPr>
                <w:sz w:val="24"/>
                <w:szCs w:val="24"/>
              </w:rPr>
              <w:lastRenderedPageBreak/>
              <w:t>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документы, подтверждающие </w:t>
            </w:r>
            <w:r w:rsidRPr="001B3211">
              <w:rPr>
                <w:sz w:val="24"/>
                <w:szCs w:val="24"/>
              </w:rPr>
              <w:lastRenderedPageBreak/>
              <w:t>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договор финансовой аренды (лизинга) – в случае государственной регистрации машин, переданных собственником по такому договору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сведения, содержащиеся в электронных паспортах самоходных машин и других видов техники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государственная пошлина за государственную регистрацию колесного трактора, прицепа к </w:t>
            </w:r>
            <w:r w:rsidRPr="001B3211">
              <w:rPr>
                <w:sz w:val="24"/>
                <w:szCs w:val="24"/>
              </w:rPr>
              <w:lastRenderedPageBreak/>
              <w:t>нему, самоходной машины с выдачей: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регистрационного знака – 1,5 базовой величины;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технического талона – 1 базовая величина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 xml:space="preserve">бессрочно либо до окончания срока действия договора финансовой аренды (лизинга) в </w:t>
            </w:r>
            <w:r w:rsidRPr="001B3211">
              <w:rPr>
                <w:sz w:val="24"/>
                <w:szCs w:val="24"/>
              </w:rPr>
              <w:lastRenderedPageBreak/>
              <w:t>случае государственной регистрации машин, переданных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5.8.2. Внесение изменения в документы, связанные с государственной регистрацией машины</w:t>
            </w:r>
          </w:p>
          <w:p w:rsidR="003E78A3" w:rsidRPr="000334D1" w:rsidRDefault="00AB278F" w:rsidP="00492C46">
            <w:pPr>
              <w:rPr>
                <w:sz w:val="24"/>
                <w:szCs w:val="24"/>
              </w:rPr>
            </w:pPr>
            <w:hyperlink r:id="rId23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заявление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</w:t>
            </w:r>
            <w:r w:rsidRPr="001B3211">
              <w:rPr>
                <w:sz w:val="24"/>
                <w:szCs w:val="24"/>
              </w:rPr>
              <w:lastRenderedPageBreak/>
              <w:t>самоходной машины, –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2 базовые величины;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государственная пошлина за внесение изменений в документы, связанные с государственной регистрацией колесного трактора, прицепа к нему, самоходной машины, – 0,1 базовой величины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5.8.3. 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  <w:p w:rsidR="003E78A3" w:rsidRPr="000334D1" w:rsidRDefault="00AB278F" w:rsidP="00492C46">
            <w:pPr>
              <w:rPr>
                <w:sz w:val="24"/>
                <w:szCs w:val="24"/>
              </w:rPr>
            </w:pPr>
            <w:hyperlink r:id="rId24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талон (не представляется в случае его утери или хищения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 xml:space="preserve">документ, подтверждающий уплату </w:t>
            </w:r>
            <w:r w:rsidRPr="001B3211">
              <w:rPr>
                <w:sz w:val="24"/>
                <w:szCs w:val="24"/>
              </w:rPr>
              <w:lastRenderedPageBreak/>
              <w:t>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</w:t>
            </w:r>
            <w:r w:rsidRPr="001B3211">
              <w:rPr>
                <w:sz w:val="24"/>
                <w:szCs w:val="24"/>
              </w:rPr>
              <w:lastRenderedPageBreak/>
              <w:t>го) или пришедшего в негодность – 3 базовые величины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</w:t>
            </w:r>
            <w:r w:rsidRPr="001B3211">
              <w:rPr>
                <w:sz w:val="24"/>
                <w:szCs w:val="24"/>
              </w:rPr>
              <w:lastRenderedPageBreak/>
              <w:t>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492C46">
            <w:pPr>
              <w:rPr>
                <w:i/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5.8.4.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</w:t>
            </w:r>
            <w:r w:rsidRPr="00727351">
              <w:rPr>
                <w:i/>
                <w:sz w:val="24"/>
                <w:szCs w:val="24"/>
              </w:rPr>
              <w:t xml:space="preserve"> </w:t>
            </w:r>
          </w:p>
          <w:p w:rsidR="003E78A3" w:rsidRPr="000334D1" w:rsidRDefault="00AB278F" w:rsidP="00492C46">
            <w:pPr>
              <w:rPr>
                <w:sz w:val="24"/>
                <w:szCs w:val="24"/>
              </w:rPr>
            </w:pPr>
            <w:hyperlink r:id="rId25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месяц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0334D1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5.8.5. Снятие машины с учета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решения суда – в случае снятия с учета машины на основании решения суда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акт о списании – в случае выбраковки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регистрационный знак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государственная пошлина за внесение изменений в документы, связанные со снятием с учета колесного трактора, прицепа к нему, самоходной машины, – 0,1 базовой величины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5.11.1. 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  <w:r>
              <w:rPr>
                <w:sz w:val="24"/>
                <w:szCs w:val="24"/>
              </w:rPr>
              <w:t xml:space="preserve"> </w:t>
            </w:r>
          </w:p>
          <w:p w:rsidR="003E78A3" w:rsidRPr="000334D1" w:rsidRDefault="00AB278F" w:rsidP="00492C46">
            <w:pPr>
              <w:rPr>
                <w:sz w:val="24"/>
                <w:szCs w:val="24"/>
              </w:rPr>
            </w:pPr>
            <w:hyperlink r:id="rId27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талон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удостоверение тракториста-машиниста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 xml:space="preserve">документ, подтверждающий уплату государственной пошлины (не представляется в случае внесения платы посредством использования автоматизированной </w:t>
            </w:r>
            <w:r w:rsidRPr="001B3211">
              <w:rPr>
                <w:sz w:val="24"/>
                <w:szCs w:val="24"/>
              </w:rPr>
              <w:lastRenderedPageBreak/>
              <w:t>информационной системы единого расчетного и информационного пространства (далее – ЕРИП). Информацию об учетном номере операции (транзакции) в ЕРИП необходимо сообщить уполномоченному лицу)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государственная пошлина за проведение государственного технического осмотра: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колесного трактора, самоходной машины – 0,3 базовой величины;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прицепа к колесному трактору – 0,2 базовой величины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ОХРАНА ОКРУЖАЮЩЕЙ СРЕДЫ И ПРИРОДОПОЛЬЗОВАНИЕ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6.8.1. 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  <w:p w:rsidR="003E78A3" w:rsidRPr="003149F6" w:rsidRDefault="00AB278F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hyperlink r:id="rId28" w:history="1">
              <w:r w:rsidR="003E78A3" w:rsidRPr="003149F6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 xml:space="preserve">проект договора аренды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2275" w:type="dxa"/>
            <w:gridSpan w:val="3"/>
          </w:tcPr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ГЛХУ «</w:t>
            </w:r>
            <w:proofErr w:type="spellStart"/>
            <w:r w:rsidRPr="00E73C4F">
              <w:rPr>
                <w:sz w:val="24"/>
                <w:szCs w:val="24"/>
              </w:rPr>
              <w:t>Дрогичинский</w:t>
            </w:r>
            <w:proofErr w:type="spellEnd"/>
            <w:r w:rsidRPr="00E73C4F">
              <w:rPr>
                <w:sz w:val="24"/>
                <w:szCs w:val="24"/>
              </w:rPr>
              <w:t xml:space="preserve"> лесхоз»,</w:t>
            </w:r>
          </w:p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г. Дрогичин, ул. Юбилейная, д.40,</w:t>
            </w:r>
          </w:p>
          <w:p w:rsidR="003E78A3" w:rsidRPr="00E73C4F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4F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E73C4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Млынчик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начальник отдела лесного хозяйства 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Кузьмич Н.А.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Инженер по лесопользованию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6.8.2.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Получение решения о предоставлении участка лесного фонда для лесопользования в целях проведения культурно-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3E78A3" w:rsidRPr="003149F6" w:rsidRDefault="00AB278F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29" w:history="1">
              <w:r w:rsidR="003E78A3" w:rsidRPr="003149F6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 xml:space="preserve">проект договора аренды </w:t>
            </w: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 xml:space="preserve">документ, подтверждающий предварительное </w:t>
            </w:r>
            <w:r w:rsidRPr="001B3211">
              <w:rPr>
                <w:color w:val="000000"/>
                <w:sz w:val="24"/>
                <w:szCs w:val="24"/>
              </w:rPr>
              <w:lastRenderedPageBreak/>
              <w:t>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согласование проекта решения о предоставлении участка лесного фонда для лесопользовани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 15 лет</w:t>
            </w:r>
          </w:p>
        </w:tc>
        <w:tc>
          <w:tcPr>
            <w:tcW w:w="2275" w:type="dxa"/>
            <w:gridSpan w:val="3"/>
          </w:tcPr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ГЛХУ «</w:t>
            </w:r>
            <w:proofErr w:type="spellStart"/>
            <w:r w:rsidRPr="00E73C4F">
              <w:rPr>
                <w:sz w:val="24"/>
                <w:szCs w:val="24"/>
              </w:rPr>
              <w:t>Дрогичинский</w:t>
            </w:r>
            <w:proofErr w:type="spellEnd"/>
            <w:r w:rsidRPr="00E73C4F">
              <w:rPr>
                <w:sz w:val="24"/>
                <w:szCs w:val="24"/>
              </w:rPr>
              <w:t xml:space="preserve"> лесхоз»,</w:t>
            </w:r>
          </w:p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г. Дрогичин, ул. Юбилейная, д.40,</w:t>
            </w:r>
          </w:p>
          <w:p w:rsidR="003E78A3" w:rsidRPr="00E73C4F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4F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E73C4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Млынчик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начальник отдела лесного хозяйства 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Кузьмич Н.А.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Инженер по лесопользованию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6.9.1. 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  <w:p w:rsidR="003E78A3" w:rsidRPr="00EB1424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4C4C4C"/>
                <w:sz w:val="24"/>
                <w:szCs w:val="24"/>
              </w:rPr>
            </w:pPr>
            <w:hyperlink r:id="rId30" w:history="1">
              <w:r w:rsidR="003E78A3" w:rsidRPr="00EB1424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заявления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плана местоположения поверхностного водного объекта (его части)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гидрологические данные поверхностного водного объекта (его части)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план мероприятий по предотвращению загрязнения, засорения вод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30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25 лет или меньший срок, указанный в заявлении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6.10.1. Получение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  <w:p w:rsidR="003E78A3" w:rsidRPr="001B3211" w:rsidRDefault="00AB278F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1" w:tooltip="регламент АП" w:history="1">
              <w:r w:rsidR="003E78A3" w:rsidRPr="00EB051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заявление о </w:t>
            </w:r>
            <w:r w:rsidRPr="001B3211">
              <w:rPr>
                <w:sz w:val="24"/>
                <w:szCs w:val="24"/>
              </w:rPr>
              <w:lastRenderedPageBreak/>
              <w:t>предоставлении геологического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документа, подтверждающий государственную регистрацию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перечень планируемых работ по геологическому изучению недр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</w:t>
            </w:r>
            <w:r w:rsidRPr="001B3211">
              <w:rPr>
                <w:sz w:val="24"/>
                <w:szCs w:val="24"/>
              </w:rPr>
              <w:lastRenderedPageBreak/>
              <w:t>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35 рабочих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до 5 лет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</w:t>
            </w:r>
            <w:r w:rsidRPr="001B3211">
              <w:rPr>
                <w:sz w:val="24"/>
                <w:szCs w:val="24"/>
              </w:rPr>
              <w:lastRenderedPageBreak/>
              <w:t>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6.10.2. Получение решения о предоставлении горного отвода с выдачей в установленном порядке акта, удостоверяющего горный отвод</w:t>
            </w:r>
          </w:p>
          <w:p w:rsidR="003E78A3" w:rsidRPr="00EB051F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B0F0"/>
                <w:sz w:val="24"/>
                <w:szCs w:val="24"/>
                <w:lang w:eastAsia="en-US"/>
              </w:rPr>
            </w:pPr>
            <w:hyperlink r:id="rId32" w:tooltip="регламент АП" w:history="1">
              <w:r w:rsidR="003E78A3" w:rsidRPr="00EB051F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предоставлении горного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предоставляется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</w:t>
            </w:r>
            <w:r w:rsidRPr="001B3211">
              <w:rPr>
                <w:sz w:val="24"/>
                <w:szCs w:val="24"/>
              </w:rPr>
              <w:lastRenderedPageBreak/>
              <w:t>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30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</w:t>
            </w: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срок, определенный проектом обоснования границ горного отвода – для строительс</w:t>
            </w:r>
            <w:r w:rsidRPr="001B3211">
              <w:rPr>
                <w:sz w:val="24"/>
                <w:szCs w:val="24"/>
              </w:rPr>
              <w:lastRenderedPageBreak/>
              <w:t>тва и (или) эксплуатации подземных сооружений, не связанных с добычей полезных ископаемых</w:t>
            </w: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6.30.3. Получение согласования проекта консервации, проекта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расконсервации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проекта ликвидации горных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</w:p>
          <w:p w:rsidR="003E78A3" w:rsidRPr="001B3211" w:rsidRDefault="00AB278F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3" w:tooltip="регламент АП" w:history="1">
              <w:r w:rsidR="003E78A3" w:rsidRPr="00EB051F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проект консервации, проект </w:t>
            </w:r>
            <w:proofErr w:type="spellStart"/>
            <w:r w:rsidRPr="001B3211">
              <w:rPr>
                <w:sz w:val="24"/>
                <w:szCs w:val="24"/>
              </w:rPr>
              <w:t>расконсервации</w:t>
            </w:r>
            <w:proofErr w:type="spellEnd"/>
            <w:r w:rsidRPr="001B3211">
              <w:rPr>
                <w:sz w:val="24"/>
                <w:szCs w:val="24"/>
              </w:rPr>
              <w:t xml:space="preserve">, проект ликвидации горных предприятий, связанных с разработкой месторождений </w:t>
            </w:r>
            <w:r w:rsidRPr="001B3211">
              <w:rPr>
                <w:sz w:val="24"/>
                <w:szCs w:val="24"/>
              </w:rPr>
              <w:lastRenderedPageBreak/>
              <w:t>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оперативное </w:t>
            </w: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C1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6.34.1. Получение разрешения на удаление или пересадку объектов растительного мира </w:t>
            </w:r>
          </w:p>
          <w:p w:rsidR="003E78A3" w:rsidRPr="001B3211" w:rsidRDefault="00AB278F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4" w:tooltip="регламент АП" w:history="1">
              <w:r w:rsidR="003E78A3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  <w:r w:rsidR="003E78A3" w:rsidRPr="00A30BED">
                <w:rPr>
                  <w:color w:val="FF000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выдаче разрешения на удаление или пересадку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7331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Default="003E78A3" w:rsidP="0073315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Default="003E78A3" w:rsidP="0073315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Шумик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  <w:p w:rsidR="003E78A3" w:rsidRPr="001B3211" w:rsidRDefault="003E78A3" w:rsidP="005D11B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директора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Миневич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В.С. мастер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8.3.1.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78A3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5" w:tooltip="регламент АП" w:history="1">
              <w:r w:rsidR="003E78A3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маршрут движения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автомагазина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ассортиментный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перечень товаров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автомагазина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AA70F5" w:rsidRPr="001B3211" w:rsidTr="007E1C57">
        <w:tc>
          <w:tcPr>
            <w:tcW w:w="2405" w:type="dxa"/>
          </w:tcPr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8.3.2. Согласование</w:t>
            </w:r>
          </w:p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перечня товаров, обязательных к наличию для реализации в торговом объекте </w:t>
            </w:r>
          </w:p>
          <w:p w:rsidR="00AA70F5" w:rsidRPr="00AA70F5" w:rsidRDefault="00AB278F" w:rsidP="00AA70F5">
            <w:pPr>
              <w:rPr>
                <w:sz w:val="24"/>
                <w:szCs w:val="24"/>
              </w:rPr>
            </w:pPr>
            <w:hyperlink r:id="rId36" w:history="1">
              <w:r w:rsidR="00AA70F5" w:rsidRPr="00AA70F5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A70F5" w:rsidRPr="003065F2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3065F2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заявление о согласовании перечня товаров, обязательных к наличию для реализации в торговом объекте</w:t>
            </w:r>
          </w:p>
          <w:p w:rsidR="00AA70F5" w:rsidRPr="003065F2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</w:p>
          <w:p w:rsidR="00AA70F5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3065F2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 xml:space="preserve">перечень товаров, </w:t>
            </w:r>
            <w:r w:rsidRPr="003065F2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lastRenderedPageBreak/>
              <w:t>обязательных к наличию для реализации в торговом объекте</w:t>
            </w:r>
          </w:p>
          <w:p w:rsidR="00AA70F5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</w:p>
          <w:p w:rsidR="00AA70F5" w:rsidRPr="00CB0C48" w:rsidRDefault="00AA70F5" w:rsidP="00324B2A"/>
        </w:tc>
        <w:tc>
          <w:tcPr>
            <w:tcW w:w="1559" w:type="dxa"/>
            <w:gridSpan w:val="2"/>
          </w:tcPr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324B2A" w:rsidRPr="001B3211" w:rsidRDefault="00324B2A" w:rsidP="00324B2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324B2A" w:rsidRPr="001B3211" w:rsidRDefault="00324B2A" w:rsidP="00324B2A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324B2A" w:rsidRPr="001B3211" w:rsidRDefault="00324B2A" w:rsidP="00324B2A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324B2A" w:rsidRPr="001B3211" w:rsidRDefault="00324B2A" w:rsidP="00324B2A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замещение осуществляет: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8.5.1. Согласование проведения ярмарки</w:t>
            </w:r>
          </w:p>
          <w:p w:rsidR="002E1F0B" w:rsidRPr="00983F33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B0F0"/>
                <w:sz w:val="24"/>
                <w:szCs w:val="24"/>
                <w:lang w:eastAsia="en-US"/>
              </w:rPr>
            </w:pPr>
            <w:hyperlink r:id="rId37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 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tbl>
            <w:tblPr>
              <w:tblW w:w="3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2E1F0B" w:rsidRPr="001B3211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B3211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</w:tbl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8.6.1. Согласование схемы рынка, в том числе с государственной ветеринарной службой, на размещение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зооботанического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8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заявление 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схема рынка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согласование схемы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зооботанического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1845" w:type="dxa"/>
            <w:gridSpan w:val="4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2E1F0B" w:rsidRPr="001B3211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B3211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  <w:tr w:rsidR="002E1F0B" w:rsidRPr="001B3211" w:rsidTr="00814505">
              <w:tc>
                <w:tcPr>
                  <w:tcW w:w="3441" w:type="dxa"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8.8.1. Согласование режима работы после 23.00 и до 7.00 розничного торгового объекта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39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8.8.2. Согласование режима работы после 23.00 и до 7.00 объекта общественного питания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0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8.8.3. Согласование режима работы после 23.00 и до 7.00 торгового центра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41" w:tooltip="регламент АП" w:history="1">
              <w:r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8.8.4. Согласование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режима работы после 23.00 и до 7.00 рынка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2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заключение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15 рабочих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8.8.5. Согласование режима работы после 23.00 и до 7.00 объекта бытового обслуживания</w:t>
            </w:r>
          </w:p>
          <w:p w:rsidR="002E1F0B" w:rsidRPr="006E2BD8" w:rsidRDefault="00AB278F" w:rsidP="00492C46">
            <w:pPr>
              <w:rPr>
                <w:sz w:val="24"/>
                <w:szCs w:val="24"/>
              </w:rPr>
            </w:pPr>
            <w:hyperlink r:id="rId43" w:history="1">
              <w:r w:rsidR="002E1F0B" w:rsidRPr="006E2BD8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8.9.1. Включение сведений о субъектах торговли, субъектах общественного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4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сведения, предусмотренные в абзаце третьем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части первой подпункта 8.1 пункта 8 Положения о Торговом 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8.9.3. Внесение изменения в сведения, включенные в Торговый реестр Республики Беларусь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5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сведения, предусмотренные в абзаце третьем части первой подпункта 8.1 пункта 8 Положения о Торговом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8.9.5. Исключение сведений из Торгового реестра Республики Беларусь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6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8.12.1. Получение специального разрешения (лицензии) на розничную торговлю алкогольными напитками и (или) табачными изделиями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7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о выдаче лицензии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 об уплате государственной пошлины за выдачу лицензии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8.12.2. Внесение изменения в специальное разрешение (лицензию) на розничную торговлю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алкогольными напитками и (или) табачными изделиями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8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  <w:r w:rsidR="002E1F0B" w:rsidRPr="00A30BED">
                <w:rPr>
                  <w:color w:val="FF000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заявление о внесении изменения в специальное разрешение (лицензию) на розничную торговлю алкогольными напитками и (или) табачными изделиями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(далее, если не указано иное, – лицензия)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 об уплате государственной пошлины за внесение в лицензию изменений и (или) дополнений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15 рабочих дней, а при проведении оценки или экспертизы – 25 рабочих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8.12.4. 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  <w:p w:rsidR="002E1F0B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9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уведомление о принятии решения о прекращении осуществления лицензируемого вида деятельности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r w:rsidRPr="00923C14">
              <w:rPr>
                <w:rFonts w:eastAsia="Calibri"/>
                <w:sz w:val="24"/>
                <w:szCs w:val="24"/>
                <w:lang w:eastAsia="en-US"/>
              </w:rPr>
              <w:t>8.13.1. Получение разрешения на размещение средства наружной рекламы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50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923C14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 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торгов не требуется, за исключением случая, когда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рекламораспространитель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документ)[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2]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(при первой подаче такого документа в соответствующий исполком)[2]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внесение 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плата за услуги бесплатно – при выдаче разрешения на размещение средства наружной рекламы: специально </w:t>
            </w:r>
            <w:r w:rsidRPr="001B3211">
              <w:rPr>
                <w:sz w:val="24"/>
                <w:szCs w:val="24"/>
                <w:lang w:eastAsia="en-US"/>
              </w:rPr>
              <w:t xml:space="preserve">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 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 территорий, строительству, </w:t>
            </w:r>
            <w:r w:rsidRPr="001B3211">
              <w:rPr>
                <w:sz w:val="24"/>
                <w:szCs w:val="24"/>
                <w:lang w:eastAsia="en-US"/>
              </w:rPr>
              <w:lastRenderedPageBreak/>
              <w:t>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15 рабочих дней, а в случае, если требуется разработка проекта привязки средства наружной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рекламы к участку местности и (или) подключение к инженерным коммуникациям, – 30 рабочих дней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х товариществ и дачных кооперативов) – 10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не менее 7 лет на мультимедийные рекламные конструкции, электронные табло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не менее 5 лет на иные технически сложные средства наружной рекламы (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надкрышные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призматроны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коробы) с площадью рекламного поля более 2,16 кв. метра,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не менее 3 лет на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на вывески рекламного характера – на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рекламораспространителем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по месту размещения вывески рекламного характера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7331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осуществляет: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8.13.2. Продление действия разрешения на размещение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средства наружной рекламы</w:t>
            </w:r>
          </w:p>
          <w:p w:rsidR="002E1F0B" w:rsidRPr="008D7F33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1" w:history="1">
              <w:r w:rsidRPr="008D7F3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8D7F33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ранее выданное разрешение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размещение средства наружной рекламы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рекламораспространитель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лиц[2]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внесение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плата за услуги бесплатно – при продлении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не менее 7 лет на мультимедий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ные рекламные конструкции, электронные табло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не менее 5 лет на иные технически сложные средства наружной рекламы (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надкрышные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ся рекламными полями,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призматроны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нные рекламные конструкции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не менее 3 лет на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земельном участке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Инженер ПТО КУМПП ЖКХ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Pr="00320EDF" w:rsidRDefault="002E1F0B" w:rsidP="00320EDF">
            <w:pPr>
              <w:rPr>
                <w:sz w:val="24"/>
                <w:szCs w:val="24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8.13.3. Переоформление разрешения на размещение средства наружной рекламы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hyperlink r:id="rId52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320EDF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рекламораспространителю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– при переоформлении разрешения в связи с переходом такого права[2]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внесение 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бесплатно – при переоформлении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(контролируемой зоны) автомобильной дороги, красных линий улиц, дорог или площадей населенных пунктов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по причине изменения формы паспорта средства наружной рекламы в связи с изменением законодательства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срок, указанный в разрешении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8.14.1. Согласование содержания наружной рекламы, рекламы на транспортном средстве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E1F0B" w:rsidRDefault="002E1F0B" w:rsidP="00320EDF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3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по установленной форме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макет 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носителе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814505">
        <w:tc>
          <w:tcPr>
            <w:tcW w:w="16414" w:type="dxa"/>
            <w:gridSpan w:val="17"/>
          </w:tcPr>
          <w:p w:rsidR="002E1F0B" w:rsidRPr="001B3211" w:rsidRDefault="002E1F0B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0F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ОБРАЗОВАНИЕ И МОЛОДЕЖНАЯ ПОЛИТИКА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Pr="002A7BD0" w:rsidRDefault="00177873" w:rsidP="002A7BD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10.2.1.  </w:t>
            </w:r>
            <w:r w:rsidRPr="002A7BD0">
              <w:rPr>
                <w:sz w:val="24"/>
                <w:szCs w:val="24"/>
              </w:rPr>
              <w:t>Получение специального разрешения (лицензии) на осуществление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177873" w:rsidRPr="00177873" w:rsidRDefault="00AB278F" w:rsidP="00177873">
            <w:pPr>
              <w:rPr>
                <w:sz w:val="24"/>
                <w:szCs w:val="24"/>
              </w:rPr>
            </w:pPr>
            <w:hyperlink r:id="rId54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E1C57">
              <w:rPr>
                <w:sz w:val="24"/>
                <w:szCs w:val="24"/>
              </w:rPr>
              <w:t>Заявление о выдаче специального разрешения (лицензии) на осуществление образовательной деятельности (далее, если не указано иное, – лицензия)</w:t>
            </w:r>
          </w:p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 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</w:t>
            </w:r>
            <w:r w:rsidRPr="002A7BD0">
              <w:rPr>
                <w:sz w:val="24"/>
                <w:szCs w:val="24"/>
              </w:rPr>
              <w:lastRenderedPageBreak/>
              <w:t>единого расчетного и информационного пространства (далее – ЕРИП)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планируемой численности обучающихся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Сведения об учебно-программной документации – в отношении образовательных программ дошкольного, общего среднего и специального образования 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материально-технической базы, в том числе оборудования, мебели, инвентаря, средств обучения, иного имущества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Сведения о наличии специальных условий для получения образования лицами с особенностями </w:t>
            </w:r>
            <w:r w:rsidRPr="002A7BD0">
              <w:rPr>
                <w:sz w:val="24"/>
                <w:szCs w:val="24"/>
              </w:rPr>
              <w:lastRenderedPageBreak/>
              <w:t>психофизического развития– в отношении образовательных программ дошкольного, общего среднего и специального образования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возможности организации образовательного процесса обучающихся с использованием информационно-коммуникационных технологий– в отношении образовательных программ дошкольного, общего среднего и специального образования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учебных изданий</w:t>
            </w: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Заключение органа или учреждения, осуществляющего государственный санитарный надзор, о соответствии</w:t>
            </w:r>
            <w:r w:rsidRPr="002A7BD0">
              <w:rPr>
                <w:sz w:val="24"/>
                <w:szCs w:val="24"/>
              </w:rPr>
              <w:br/>
              <w:t xml:space="preserve">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</w:t>
            </w:r>
            <w:r w:rsidRPr="002A7BD0">
              <w:rPr>
                <w:sz w:val="24"/>
                <w:szCs w:val="24"/>
              </w:rPr>
              <w:lastRenderedPageBreak/>
              <w:t>нормативных правовых актов, а также возможности ее использования для осуществления образовательного процесса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Перечень обособленных подразделений (филиалов) </w:t>
            </w:r>
          </w:p>
          <w:p w:rsidR="00177873" w:rsidRPr="007E1C57" w:rsidRDefault="00177873" w:rsidP="002A7BD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копии разрешений 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10 базовых величин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3A1CE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177873" w:rsidRPr="001B3211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177873" w:rsidRPr="001B3211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</w:t>
            </w:r>
            <w:r w:rsidR="003A1CE6">
              <w:rPr>
                <w:rFonts w:eastAsia="Calibri"/>
                <w:sz w:val="24"/>
                <w:szCs w:val="24"/>
                <w:lang w:eastAsia="en-US"/>
              </w:rPr>
              <w:t xml:space="preserve">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3A1CE6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40734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3A1CE6" w:rsidRDefault="003A1CE6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177873" w:rsidRPr="003A1CE6" w:rsidRDefault="003A1CE6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</w:t>
            </w:r>
            <w:r w:rsidR="00177873" w:rsidRPr="003A1C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3A1CE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6245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10.2.2.</w:t>
            </w:r>
            <w:r w:rsidRPr="00624566">
              <w:rPr>
                <w:sz w:val="24"/>
                <w:szCs w:val="24"/>
              </w:rPr>
              <w:t>Внесение изменения в специальное разрешение (лицензию) на осуществление образовательной деятельности</w:t>
            </w:r>
          </w:p>
          <w:p w:rsidR="00177873" w:rsidRPr="00177873" w:rsidRDefault="00AB278F" w:rsidP="00177873">
            <w:pPr>
              <w:rPr>
                <w:sz w:val="24"/>
                <w:szCs w:val="24"/>
              </w:rPr>
            </w:pPr>
            <w:hyperlink r:id="rId55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24566" w:rsidRDefault="00177873" w:rsidP="00624566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3"/>
            </w:tblGrid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Заявление о внесении изменения в специальное </w:t>
                  </w:r>
                  <w:hyperlink r:id="rId56" w:anchor="a373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разрешение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(лицензию) 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</w:t>
                  </w: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единого расчетного и информационного пространства)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 xml:space="preserve"> Документы (их копии), подтверждающие необходимость внесения в специальное </w:t>
                  </w:r>
                  <w:hyperlink r:id="rId57" w:anchor="a373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разрешение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(лицензию) изменения (за исключением изменения местонахождения лицензиата, а также случаев, предусмотренных абзацами </w:t>
                  </w:r>
                  <w:hyperlink r:id="rId58" w:anchor="a678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третьим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и четвертым части первой пункта 66 Положения о лицензировании отдельных видов деятельности)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      </w:r>
                  <w:proofErr w:type="spellStart"/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неуказании</w:t>
                  </w:r>
                  <w:proofErr w:type="spellEnd"/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</w:t>
                  </w: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лица)</w:t>
                  </w:r>
                </w:p>
              </w:tc>
            </w:tr>
          </w:tbl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624566">
              <w:rPr>
                <w:rFonts w:eastAsia="Times New Roman"/>
                <w:sz w:val="24"/>
                <w:szCs w:val="24"/>
              </w:rPr>
              <w:t xml:space="preserve"> базовых величин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BC2FE4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C2FE4" w:rsidRPr="003A1CE6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40734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3A1CE6">
              <w:rPr>
                <w:rFonts w:eastAsia="Calibri"/>
                <w:sz w:val="24"/>
                <w:szCs w:val="24"/>
                <w:lang w:eastAsia="en-US"/>
              </w:rPr>
              <w:t>осуществляет: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образованию,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Pr="00624566" w:rsidRDefault="00177873" w:rsidP="00624566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10.2.4.</w:t>
            </w:r>
            <w:r w:rsidRPr="00624566">
              <w:rPr>
                <w:sz w:val="24"/>
                <w:szCs w:val="24"/>
                <w:lang w:eastAsia="en-US"/>
              </w:rPr>
              <w:t>Прекращение действия специального разрешения (лицензии)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деятельности</w:t>
            </w:r>
          </w:p>
          <w:p w:rsidR="00177873" w:rsidRPr="00177873" w:rsidRDefault="00AB278F" w:rsidP="00177873">
            <w:pPr>
              <w:rPr>
                <w:sz w:val="24"/>
                <w:szCs w:val="24"/>
              </w:rPr>
            </w:pPr>
            <w:hyperlink r:id="rId59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Pr="00440BCB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40BCB">
              <w:rPr>
                <w:sz w:val="24"/>
                <w:szCs w:val="24"/>
              </w:rPr>
              <w:t>Уведомление о принятии лицензиатом решения о прекращении осуществления образовательной деятельности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BC2FE4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C2FE4" w:rsidRPr="003A1CE6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40734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образованию,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4465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10.3.2.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  <w:p w:rsidR="00177873" w:rsidRPr="00611917" w:rsidRDefault="00AB278F" w:rsidP="004465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0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проект (программа), предусматривающий предоставление социальных услуг не менее чем для 50 детей и (или) молодых граждан, заверенный подписью руководителя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gridSpan w:val="3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704" w:type="dxa"/>
            <w:gridSpan w:val="4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Сектор идеологической работы 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>и по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B3211">
              <w:rPr>
                <w:sz w:val="24"/>
                <w:szCs w:val="24"/>
              </w:rPr>
              <w:t>г.Дрогичин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>, д.138 каб.43,</w:t>
            </w:r>
          </w:p>
          <w:p w:rsidR="00177873" w:rsidRPr="001B3211" w:rsidRDefault="00177873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  <w:tc>
          <w:tcPr>
            <w:tcW w:w="1955" w:type="dxa"/>
          </w:tcPr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Якушевич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С.С.</w:t>
            </w:r>
          </w:p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 xml:space="preserve"> сектора по идеологической работе и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Щур С.Н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заведующий сектором по идеологической работе и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каб.43, 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10.8.1. Получение согласования решения о формировании студенческого отряда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611917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1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заявление о согласовании решения о формировании студенческого отряда. 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>решение направляющей организации о формировании студенческого отряда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список участников студенческого отряда. 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704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в течение срока деятельности студенческого отряда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Отдел идеологической работы, культуры и по делам молодежи райисполкома,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B3211">
              <w:rPr>
                <w:sz w:val="24"/>
                <w:szCs w:val="24"/>
              </w:rPr>
              <w:t>г.Дрогичин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>, д.138 каб.43,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  <w:tc>
          <w:tcPr>
            <w:tcW w:w="1955" w:type="dxa"/>
          </w:tcPr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Якушевич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С.С.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сектора по идеологической работе и делам молодежи райисполкома,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Щур С.Н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заведующий сектором по идеологической работе и делам молодежи райисполкома,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177873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ФИЗИЧЕСКАЯ КУЛЬТУРА И СПОРТ, ТУРИЗМ, КУЛЬТУРА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11.11.1. Согласование проведения соревнования по спортивному рыболовству в рыболовных угодьях 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>фонда запаса</w:t>
            </w:r>
          </w:p>
          <w:p w:rsidR="00177873" w:rsidRPr="00611917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2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</w:tc>
        <w:tc>
          <w:tcPr>
            <w:tcW w:w="1845" w:type="dxa"/>
            <w:gridSpan w:val="4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1420" w:type="dxa"/>
            <w:gridSpan w:val="2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E049BD" w:rsidRDefault="00177873" w:rsidP="00923C14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177873" w:rsidRPr="00E049BD" w:rsidRDefault="00177873" w:rsidP="00923C14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г.Дрогичин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>ул.Ленина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177873" w:rsidRPr="00E049BD" w:rsidRDefault="00177873" w:rsidP="00923C1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71374</w:t>
            </w:r>
          </w:p>
        </w:tc>
        <w:tc>
          <w:tcPr>
            <w:tcW w:w="1955" w:type="dxa"/>
          </w:tcPr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>Вечерко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Г.И.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производства продукции животноводства 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управления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каб.57,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71374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осуществляет: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Николайчик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А.Н.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отдела производства продукции животноводства управления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 каб.58,</w:t>
            </w:r>
          </w:p>
          <w:p w:rsidR="00177873" w:rsidRPr="00E049BD" w:rsidRDefault="00177873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71193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11.12.1. 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  <w:p w:rsidR="00177873" w:rsidRPr="00611917" w:rsidRDefault="00AB278F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3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  <w:tc>
          <w:tcPr>
            <w:tcW w:w="1845" w:type="dxa"/>
            <w:gridSpan w:val="4"/>
          </w:tcPr>
          <w:p w:rsidR="00177873" w:rsidRPr="00B32E12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tbl>
            <w:tblPr>
              <w:tblW w:w="3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177873" w:rsidRPr="00B32E12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873" w:rsidRPr="00B32E12" w:rsidRDefault="00177873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32E12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</w:tbl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5 лет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КУКП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sz w:val="24"/>
                <w:szCs w:val="24"/>
              </w:rPr>
              <w:t>г.Дрогичин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125</w:t>
            </w:r>
            <w:r w:rsidRPr="001B3211">
              <w:rPr>
                <w:sz w:val="24"/>
                <w:szCs w:val="24"/>
              </w:rPr>
              <w:t xml:space="preserve">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Default="00177873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Домбровская Г.А.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КУКП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Леончик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Н.С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методист КУКП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06BE" w:rsidRPr="001B3211" w:rsidTr="007E1C57">
        <w:tc>
          <w:tcPr>
            <w:tcW w:w="2405" w:type="dxa"/>
          </w:tcPr>
          <w:p w:rsidR="00AE06BE" w:rsidRPr="00AE06BE" w:rsidRDefault="00AE06BE" w:rsidP="00AE06BE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E06BE">
              <w:rPr>
                <w:rFonts w:eastAsia="Times New Roman"/>
                <w:sz w:val="24"/>
                <w:szCs w:val="24"/>
              </w:rPr>
              <w:lastRenderedPageBreak/>
              <w:t>11.12</w:t>
            </w:r>
            <w:r w:rsidRPr="00AE06B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AE06BE">
              <w:rPr>
                <w:rFonts w:eastAsia="Times New Roman"/>
                <w:sz w:val="24"/>
                <w:szCs w:val="24"/>
              </w:rPr>
              <w:t xml:space="preserve">.1. Принятие решения об осуществлении деятельности по оказанию услуг в сфере </w:t>
            </w:r>
            <w:proofErr w:type="spellStart"/>
            <w:r w:rsidRPr="00AE06BE">
              <w:rPr>
                <w:rFonts w:eastAsia="Times New Roman"/>
                <w:sz w:val="24"/>
                <w:szCs w:val="24"/>
              </w:rPr>
              <w:t>агроэкотуризма</w:t>
            </w:r>
            <w:proofErr w:type="spellEnd"/>
          </w:p>
          <w:p w:rsidR="00745CA6" w:rsidRPr="003A1CE6" w:rsidRDefault="00AB278F" w:rsidP="00745CA6">
            <w:pPr>
              <w:rPr>
                <w:color w:val="0070C0"/>
                <w:sz w:val="24"/>
                <w:szCs w:val="24"/>
              </w:rPr>
            </w:pPr>
            <w:hyperlink r:id="rId64" w:history="1">
              <w:r w:rsidR="00745CA6" w:rsidRPr="003A1CE6">
                <w:rPr>
                  <w:rStyle w:val="a8"/>
                  <w:color w:val="0070C0"/>
                  <w:sz w:val="24"/>
                  <w:szCs w:val="24"/>
                </w:rPr>
                <w:t>Регламент</w:t>
              </w:r>
            </w:hyperlink>
          </w:p>
          <w:p w:rsidR="00AE06BE" w:rsidRPr="00B32E12" w:rsidRDefault="00AE06BE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AE06BE" w:rsidRDefault="00AE06BE" w:rsidP="00AE06BE">
            <w:pPr>
              <w:pStyle w:val="a4"/>
              <w:spacing w:before="0" w:beforeAutospacing="0" w:after="0" w:afterAutospacing="0" w:line="240" w:lineRule="exact"/>
            </w:pPr>
            <w:r w:rsidRPr="00AE06BE">
              <w:rPr>
                <w:lang w:eastAsia="en-US"/>
              </w:rPr>
              <w:t xml:space="preserve">заявление </w:t>
            </w:r>
            <w:r w:rsidRPr="00AE06BE">
              <w:t xml:space="preserve">об осуществлении деятельности по оказанию услуг в сфере </w:t>
            </w:r>
            <w:proofErr w:type="spellStart"/>
            <w:r w:rsidRPr="00AE06BE">
              <w:t>агроэкотуризма</w:t>
            </w:r>
            <w:proofErr w:type="spellEnd"/>
            <w:r w:rsidRPr="00AE06BE">
              <w:t xml:space="preserve"> </w:t>
            </w:r>
          </w:p>
          <w:p w:rsidR="00AE06BE" w:rsidRPr="00AE06BE" w:rsidRDefault="00AE06BE" w:rsidP="00AE06BE">
            <w:pPr>
              <w:pStyle w:val="a4"/>
              <w:spacing w:before="0" w:beforeAutospacing="0" w:after="0" w:afterAutospacing="0" w:line="240" w:lineRule="exact"/>
            </w:pPr>
          </w:p>
          <w:p w:rsidR="00AE06BE" w:rsidRPr="00AE06BE" w:rsidRDefault="00AE06BE" w:rsidP="00AE06BE">
            <w:pPr>
              <w:pStyle w:val="a4"/>
              <w:spacing w:before="0" w:beforeAutospacing="0" w:after="0" w:afterAutospacing="0" w:line="240" w:lineRule="exact"/>
              <w:jc w:val="both"/>
            </w:pPr>
            <w:r w:rsidRPr="00AE06BE"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AE06BE">
              <w:t>агроэкотуризма</w:t>
            </w:r>
            <w:proofErr w:type="spellEnd"/>
          </w:p>
          <w:p w:rsidR="00AE06BE" w:rsidRPr="00B32E12" w:rsidRDefault="00AE06BE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AE06BE" w:rsidRPr="00AE06BE" w:rsidRDefault="00AE06BE" w:rsidP="00AE06BE">
            <w:pPr>
              <w:pStyle w:val="newncpi"/>
              <w:spacing w:line="240" w:lineRule="exact"/>
              <w:ind w:firstLine="0"/>
            </w:pPr>
            <w:r w:rsidRPr="00AE06BE">
              <w:t>справки о находящихся в собственности жилых домах в населенном пункте по месту нахождения этих жилых домов;</w:t>
            </w:r>
          </w:p>
          <w:p w:rsidR="00AE06BE" w:rsidRPr="00B32E12" w:rsidRDefault="00AE06BE" w:rsidP="00AE06B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E06BE">
              <w:rPr>
                <w:sz w:val="24"/>
                <w:szCs w:val="24"/>
              </w:rPr>
              <w:t>выписки из регистрационной книги о правах, ограничениях (обременениях) прав на земельный участок</w:t>
            </w:r>
          </w:p>
        </w:tc>
        <w:tc>
          <w:tcPr>
            <w:tcW w:w="1559" w:type="dxa"/>
            <w:gridSpan w:val="2"/>
          </w:tcPr>
          <w:p w:rsidR="00AE06BE" w:rsidRPr="00E049BD" w:rsidRDefault="00AE06BE" w:rsidP="001E4B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AE06BE" w:rsidRPr="00E049BD" w:rsidRDefault="00AE06BE" w:rsidP="001E4B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календарных 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420" w:type="dxa"/>
            <w:gridSpan w:val="2"/>
          </w:tcPr>
          <w:p w:rsidR="00AE06BE" w:rsidRPr="00E049BD" w:rsidRDefault="00AE06BE" w:rsidP="001E4B9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AE06BE" w:rsidRPr="001B3211" w:rsidRDefault="00AE06BE" w:rsidP="00AE06BE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AE06BE" w:rsidRPr="001B3211" w:rsidRDefault="00AE06BE" w:rsidP="00AE06BE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AE06BE" w:rsidRDefault="00AE06BE" w:rsidP="00AE06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AE06BE" w:rsidRDefault="00AE06BE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Зинович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С.Н., главный специалист</w:t>
            </w:r>
            <w:r w:rsidR="00745CA6">
              <w:rPr>
                <w:rFonts w:eastAsia="Calibri"/>
                <w:sz w:val="24"/>
                <w:szCs w:val="24"/>
                <w:lang w:eastAsia="en-US"/>
              </w:rPr>
              <w:t xml:space="preserve"> райисполкома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47</w:t>
            </w:r>
          </w:p>
          <w:p w:rsidR="00AE06BE" w:rsidRDefault="00AE06BE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тел.71263</w:t>
            </w:r>
          </w:p>
          <w:p w:rsidR="00745CA6" w:rsidRPr="001B3211" w:rsidRDefault="00745CA6" w:rsidP="00745CA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745CA6" w:rsidRDefault="00745CA6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Пигас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П.А., инструктор-методист ГСУ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районный физкультурно-спортивный клуб», каб.48, тел.42969</w:t>
            </w: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ФИНАНСЫ, ДЕЯТЕЛЬНОСТЬ ПО ОРГАНИЗАЦИИ АЗАРТНЫХ ИГР И ЛОТЕРЕЙ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216D9">
              <w:rPr>
                <w:sz w:val="24"/>
                <w:szCs w:val="24"/>
              </w:rPr>
              <w:t>14.11.2.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  <w:p w:rsidR="00177873" w:rsidRPr="00C02DDB" w:rsidRDefault="00AB278F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hyperlink r:id="rId65" w:history="1">
              <w:r w:rsidR="00177873" w:rsidRPr="00C02DD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           заявление 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  <w:p w:rsidR="00177873" w:rsidRPr="001B3211" w:rsidRDefault="00177873" w:rsidP="005216D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Серёгина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Г.Н.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доходов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 отраслей местного хозяйства и агропромышленного комплекса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финансового отдела райисполкома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Быб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Т.Д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 главный специалист сектор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доходов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 отраслей местного хозяйства и агропромышленного комплекса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финансового отдела райисполкома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ИМУЩЕСТВЕННЫЕ, ЖИЛИЩНЫЕ И ЗЕМЕЛЬНЫЕ ПРАВООТНОШЕНИЯ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16.2.1. Принятие решения, подтверждающего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приобретательную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давность на недвижимое имущество</w:t>
            </w:r>
          </w:p>
          <w:p w:rsidR="00177873" w:rsidRPr="003149F6" w:rsidRDefault="00AB278F" w:rsidP="003149F6">
            <w:pPr>
              <w:rPr>
                <w:sz w:val="24"/>
                <w:szCs w:val="24"/>
              </w:rPr>
            </w:pPr>
            <w:hyperlink r:id="rId66" w:history="1">
              <w:r w:rsidR="00177873" w:rsidRPr="003149F6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before="45" w:after="45"/>
              <w:ind w:right="45"/>
              <w:rPr>
                <w:sz w:val="22"/>
                <w:szCs w:val="22"/>
                <w:lang w:eastAsia="en-US"/>
              </w:rPr>
            </w:pPr>
            <w:r w:rsidRPr="001B3211">
              <w:rPr>
                <w:sz w:val="22"/>
                <w:szCs w:val="22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before="45" w:after="45"/>
              <w:ind w:right="45"/>
              <w:rPr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rPr>
                <w:sz w:val="24"/>
                <w:szCs w:val="24"/>
              </w:rPr>
            </w:pPr>
            <w:r w:rsidRPr="001B3211">
              <w:rPr>
                <w:sz w:val="22"/>
                <w:szCs w:val="22"/>
                <w:lang w:eastAsia="en-US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Онисько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ЖКХ,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0C0F85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 w:rsidRPr="000C0F8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53387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16.3.1. 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67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либо ведомость технических характеристик на жилое помещение и (или) документ, подтверждающий право собственности, право хозяйственного ведения или оперативного управления на него (если жилое помещение и (или)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жилое помещение не зарегистрировано в едином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- 2 месяца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sz w:val="24"/>
                <w:szCs w:val="24"/>
              </w:rPr>
              <w:t>6 месяцев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8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три экземпляра договора найма (договора финансовой аренды (лизинга) или дополнительного соглашения к нему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дня, а в случае запроса документов и (или) сведений от других государственных органов, иных организаций - 10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lastRenderedPageBreak/>
              <w:t>16.4</w:t>
            </w: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1</w:t>
            </w: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 xml:space="preserve">.1.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</w:t>
            </w: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lastRenderedPageBreak/>
              <w:t>в реестр, исключение из реестра</w:t>
            </w:r>
          </w:p>
          <w:p w:rsidR="00177873" w:rsidRPr="00611917" w:rsidRDefault="00AB278F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9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B3211">
              <w:rPr>
                <w:rFonts w:eastAsia="Calibri"/>
                <w:sz w:val="22"/>
                <w:szCs w:val="22"/>
                <w:lang w:eastAsia="en-US"/>
              </w:rPr>
              <w:t xml:space="preserve">-копии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</w:t>
            </w:r>
            <w:r w:rsidRPr="001B3211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сооружений)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B3211">
              <w:rPr>
                <w:rFonts w:eastAsia="Calibri"/>
                <w:sz w:val="22"/>
                <w:szCs w:val="22"/>
                <w:lang w:eastAsia="en-US"/>
              </w:rPr>
              <w:t>-копии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10 рабочих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000000" w:themeColor="text1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одноквартирный жилой дом частного жилищного фонда, или дополнительного соглашения к такому договору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0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три экземпляра договора найма (договора финансовой аренды (лизинга) или дополнительного соглашения к нему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дня, а в случае запроса документов и (или) сведений от других государственных органов, иных организаций - 10 дней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000000" w:themeColor="text1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16.6.1. Получение решения о переводе жилого помещения в нежилое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1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16.6.2. Получение решения о переводе нежилого помещения в жилое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2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третьих лиц – в случае, если право собственности на переводимое нежилое помещение обременено правами третьих лиц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16.6.3. Получение решения об отмене решения о переводе жилого помещения в нежилое или нежилого помещения в жилое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3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 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16.6.4. Получение решения о согласовании использования не по назначению блокированного, одноквартирного жилого дома или его части</w:t>
            </w:r>
          </w:p>
          <w:p w:rsidR="00177873" w:rsidRPr="00611917" w:rsidRDefault="00AB278F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4" w:history="1">
              <w:r w:rsidR="00177873" w:rsidRPr="00C02DDB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одноквартирный, блокированный жилой дом или его часть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 дней, а в случае запроса документов и (или) сведений от других государственных органов, иных организаций - 1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16.7.1. Получение разрешения на переустройство, перепланировку жилого помещения или нежилого помещения в жилом доме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5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 или оперативного управления на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16.7.2. Согласование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самовольного переустройства, перепланировки жилого помещения или нежилого помещения в жилом доме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6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</w:t>
            </w:r>
            <w:r w:rsidRPr="001B3211">
              <w:rPr>
                <w:sz w:val="24"/>
                <w:szCs w:val="24"/>
              </w:rPr>
              <w:lastRenderedPageBreak/>
              <w:t>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16.7.3. 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7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хозяйственного ведения или оперативного управления на помещение, дом, постройку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ведомость технических характеристик (при наличии)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</w:t>
            </w:r>
            <w:r w:rsidRPr="001B3211">
              <w:rPr>
                <w:sz w:val="24"/>
                <w:szCs w:val="24"/>
              </w:rPr>
              <w:lastRenderedPageBreak/>
              <w:t>если судом принималось такое решение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16.7.4. Получение решения о разрешении на реконструкцию нежилой капитальной постройки на придомовой территории</w:t>
            </w:r>
          </w:p>
          <w:p w:rsidR="00177873" w:rsidRPr="001B3211" w:rsidRDefault="00AB278F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8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ведомость технических характеристик (при наличии)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удостоверенное нотариально письменное согласие </w:t>
            </w:r>
            <w:r w:rsidRPr="001B3211">
              <w:rPr>
                <w:sz w:val="24"/>
                <w:szCs w:val="24"/>
              </w:rPr>
              <w:lastRenderedPageBreak/>
              <w:t>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16.8.1. Согласование установки на крыше или фасаде многоквартирного жилого дома индивидуальной антенны или иной конструкции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9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16.8.2. Согласование самовольной установки на крыше или фасаде многоквартирного жилого дома индивидуальной антенны или иной конструкции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AB278F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80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16.9.1. Получение решения о сносе непригодного для проживания жилого дома</w:t>
            </w:r>
          </w:p>
          <w:p w:rsidR="00177873" w:rsidRPr="001B3211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1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либо ведомость технических характеристик на жилой дом и (или) документ, подтверждающий право собственности, право хозяйственного ведения или оперативного управления на него (если жилой дом и (или)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принадлежность жилого дома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жилой дом и (или)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третьих лиц – в случае, если право собственности на сносимый жилой дом обременено правами третьих лиц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органов опеки – в случае регистрации в непригодном для проживания жилом доме несовершеннолетних граждан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16.10.1. Включение жилого помещения государственного жилищного фонда в состав специальных жилых помещений</w:t>
            </w:r>
          </w:p>
          <w:p w:rsidR="00177873" w:rsidRPr="001B3211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2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право хозяйственного ведения или оперативного управления на жилое помещение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государственного 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16.10.2. Включение жилого помещения государственного жилищного фонда в состав арендного жилья</w:t>
            </w:r>
          </w:p>
          <w:p w:rsidR="00177873" w:rsidRPr="001B3211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3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заявление о включении жилого помещения государственного жилищного фонда в состав жилых помещений коммерческого использования 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16.10.3. Исключение жилого помещения государственного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жилищного фонда из состава специальных жилых помещений</w:t>
            </w:r>
          </w:p>
          <w:p w:rsidR="00177873" w:rsidRPr="001B3211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4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ходатайство об исключении жилого помещения государственного </w:t>
            </w:r>
            <w:r w:rsidRPr="001B3211">
              <w:rPr>
                <w:sz w:val="24"/>
                <w:szCs w:val="24"/>
              </w:rPr>
              <w:lastRenderedPageBreak/>
              <w:t>жилищного фонда из состава специальных жилых помещений с указанием вида специального жилого помещения</w:t>
            </w:r>
          </w:p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16.10.4. Исключение жилого помещения государственного жилищного фонда из состава арендного жилья</w:t>
            </w:r>
          </w:p>
          <w:p w:rsidR="00177873" w:rsidRPr="001B3211" w:rsidRDefault="00AB278F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5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об исключении жилого помещения государственного жилищного фонда из состава арендного жилья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отдела </w:t>
            </w:r>
            <w:proofErr w:type="spellStart"/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ЖКХ,АиС</w:t>
            </w:r>
            <w:proofErr w:type="spellEnd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3211" w:rsidRPr="001B3211" w:rsidRDefault="001B3211" w:rsidP="001B3211">
      <w:pPr>
        <w:tabs>
          <w:tab w:val="left" w:pos="14884"/>
        </w:tabs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1B3211" w:rsidRPr="001B3211" w:rsidRDefault="001B3211" w:rsidP="001B3211">
      <w:pPr>
        <w:tabs>
          <w:tab w:val="left" w:pos="14884"/>
        </w:tabs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C73D1C" w:rsidRDefault="00C73D1C"/>
    <w:sectPr w:rsidR="00C73D1C" w:rsidSect="00814505">
      <w:pgSz w:w="16838" w:h="11906" w:orient="landscape"/>
      <w:pgMar w:top="1701" w:right="25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1F9B"/>
    <w:multiLevelType w:val="hybridMultilevel"/>
    <w:tmpl w:val="486CA798"/>
    <w:lvl w:ilvl="0" w:tplc="B0649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4113"/>
    <w:multiLevelType w:val="hybridMultilevel"/>
    <w:tmpl w:val="84EA7C48"/>
    <w:lvl w:ilvl="0" w:tplc="C4407DF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1"/>
    <w:rsid w:val="00015BF6"/>
    <w:rsid w:val="000330A1"/>
    <w:rsid w:val="00072640"/>
    <w:rsid w:val="000C0F85"/>
    <w:rsid w:val="00115389"/>
    <w:rsid w:val="001178DB"/>
    <w:rsid w:val="00127A09"/>
    <w:rsid w:val="00177873"/>
    <w:rsid w:val="001B3211"/>
    <w:rsid w:val="00240526"/>
    <w:rsid w:val="002928A4"/>
    <w:rsid w:val="002A142F"/>
    <w:rsid w:val="002A7BD0"/>
    <w:rsid w:val="002E1F0B"/>
    <w:rsid w:val="002F3394"/>
    <w:rsid w:val="003149F6"/>
    <w:rsid w:val="00320EDF"/>
    <w:rsid w:val="00324308"/>
    <w:rsid w:val="00324B2A"/>
    <w:rsid w:val="00395A0A"/>
    <w:rsid w:val="003A1CE6"/>
    <w:rsid w:val="003E78A3"/>
    <w:rsid w:val="00440BCB"/>
    <w:rsid w:val="00446542"/>
    <w:rsid w:val="00492C46"/>
    <w:rsid w:val="00500638"/>
    <w:rsid w:val="0050195B"/>
    <w:rsid w:val="005216D9"/>
    <w:rsid w:val="005D11BD"/>
    <w:rsid w:val="005E016B"/>
    <w:rsid w:val="00601578"/>
    <w:rsid w:val="00611917"/>
    <w:rsid w:val="006123CC"/>
    <w:rsid w:val="00624566"/>
    <w:rsid w:val="00695137"/>
    <w:rsid w:val="006B526D"/>
    <w:rsid w:val="006D20B7"/>
    <w:rsid w:val="006F1AE0"/>
    <w:rsid w:val="006F25B0"/>
    <w:rsid w:val="00727351"/>
    <w:rsid w:val="00733150"/>
    <w:rsid w:val="00735976"/>
    <w:rsid w:val="0073726C"/>
    <w:rsid w:val="00745CA6"/>
    <w:rsid w:val="00751AEC"/>
    <w:rsid w:val="007572E0"/>
    <w:rsid w:val="007A6BB8"/>
    <w:rsid w:val="007E1C57"/>
    <w:rsid w:val="00812941"/>
    <w:rsid w:val="00814505"/>
    <w:rsid w:val="00821702"/>
    <w:rsid w:val="00840FB5"/>
    <w:rsid w:val="008910E2"/>
    <w:rsid w:val="008D7F33"/>
    <w:rsid w:val="00900A1A"/>
    <w:rsid w:val="00923C14"/>
    <w:rsid w:val="00966720"/>
    <w:rsid w:val="00975047"/>
    <w:rsid w:val="00983F33"/>
    <w:rsid w:val="009E06AD"/>
    <w:rsid w:val="00A172EF"/>
    <w:rsid w:val="00A258A4"/>
    <w:rsid w:val="00AA342A"/>
    <w:rsid w:val="00AA70F5"/>
    <w:rsid w:val="00AB278F"/>
    <w:rsid w:val="00AE06BE"/>
    <w:rsid w:val="00B11340"/>
    <w:rsid w:val="00B32E12"/>
    <w:rsid w:val="00B42753"/>
    <w:rsid w:val="00BC2DBE"/>
    <w:rsid w:val="00BC2FE4"/>
    <w:rsid w:val="00C02DDB"/>
    <w:rsid w:val="00C73D1C"/>
    <w:rsid w:val="00D04974"/>
    <w:rsid w:val="00D318E8"/>
    <w:rsid w:val="00D43E76"/>
    <w:rsid w:val="00D57C60"/>
    <w:rsid w:val="00D87E0D"/>
    <w:rsid w:val="00D903DC"/>
    <w:rsid w:val="00D96E57"/>
    <w:rsid w:val="00DB3D21"/>
    <w:rsid w:val="00E040AA"/>
    <w:rsid w:val="00E049BD"/>
    <w:rsid w:val="00E166BD"/>
    <w:rsid w:val="00E629E0"/>
    <w:rsid w:val="00E73C4F"/>
    <w:rsid w:val="00E76877"/>
    <w:rsid w:val="00E827E7"/>
    <w:rsid w:val="00EA6086"/>
    <w:rsid w:val="00EB051F"/>
    <w:rsid w:val="00EB1424"/>
    <w:rsid w:val="00E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4975-FEFE-431E-BA0D-CE0CC67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41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211"/>
  </w:style>
  <w:style w:type="table" w:styleId="a3">
    <w:name w:val="Table Grid"/>
    <w:basedOn w:val="a1"/>
    <w:uiPriority w:val="59"/>
    <w:rsid w:val="001B32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1B3211"/>
    <w:rPr>
      <w:sz w:val="20"/>
      <w:szCs w:val="20"/>
    </w:rPr>
  </w:style>
  <w:style w:type="character" w:customStyle="1" w:styleId="table100">
    <w:name w:val="table10 Знак"/>
    <w:link w:val="table10"/>
    <w:locked/>
    <w:rsid w:val="001B32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B3211"/>
  </w:style>
  <w:style w:type="paragraph" w:customStyle="1" w:styleId="newncpi">
    <w:name w:val="newncpi"/>
    <w:basedOn w:val="a"/>
    <w:rsid w:val="001B3211"/>
    <w:pPr>
      <w:ind w:firstLine="567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B321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1">
    <w:name w:val="table101"/>
    <w:basedOn w:val="a"/>
    <w:uiPriority w:val="99"/>
    <w:rsid w:val="001B3211"/>
    <w:pPr>
      <w:spacing w:before="45" w:after="45"/>
      <w:ind w:left="45" w:right="45"/>
    </w:pPr>
    <w:rPr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B321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21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11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D318E8"/>
    <w:rPr>
      <w:color w:val="0038C8"/>
      <w:u w:val="single"/>
    </w:rPr>
  </w:style>
  <w:style w:type="paragraph" w:styleId="a9">
    <w:name w:val="List Paragraph"/>
    <w:basedOn w:val="a"/>
    <w:uiPriority w:val="34"/>
    <w:qFormat/>
    <w:rsid w:val="00C02DDB"/>
    <w:pPr>
      <w:ind w:left="720"/>
      <w:contextualSpacing/>
    </w:pPr>
  </w:style>
  <w:style w:type="paragraph" w:customStyle="1" w:styleId="capu1">
    <w:name w:val="capu1"/>
    <w:basedOn w:val="a"/>
    <w:rsid w:val="003E78A3"/>
    <w:pPr>
      <w:spacing w:after="120"/>
    </w:pPr>
    <w:rPr>
      <w:sz w:val="22"/>
      <w:szCs w:val="22"/>
    </w:rPr>
  </w:style>
  <w:style w:type="character" w:customStyle="1" w:styleId="name">
    <w:name w:val="name"/>
    <w:rsid w:val="003E78A3"/>
    <w:rPr>
      <w:rFonts w:ascii="Times New Roman" w:hAnsi="Times New Roman"/>
      <w:caps/>
    </w:rPr>
  </w:style>
  <w:style w:type="paragraph" w:customStyle="1" w:styleId="10">
    <w:name w:val="Абзац списка1"/>
    <w:basedOn w:val="a"/>
    <w:rsid w:val="003E78A3"/>
    <w:pPr>
      <w:ind w:left="720"/>
      <w:contextualSpacing/>
    </w:pPr>
  </w:style>
  <w:style w:type="character" w:customStyle="1" w:styleId="promulgator">
    <w:name w:val="promulgator"/>
    <w:rsid w:val="003E78A3"/>
    <w:rPr>
      <w:rFonts w:ascii="Times New Roman" w:hAnsi="Times New Roman"/>
      <w:caps/>
    </w:rPr>
  </w:style>
  <w:style w:type="character" w:customStyle="1" w:styleId="datepr">
    <w:name w:val="datepr"/>
    <w:rsid w:val="003E78A3"/>
    <w:rPr>
      <w:rFonts w:ascii="Times New Roman" w:hAnsi="Times New Roman"/>
    </w:rPr>
  </w:style>
  <w:style w:type="character" w:customStyle="1" w:styleId="number">
    <w:name w:val="number"/>
    <w:rsid w:val="003E78A3"/>
    <w:rPr>
      <w:rFonts w:ascii="Times New Roman" w:hAnsi="Times New Roman"/>
    </w:rPr>
  </w:style>
  <w:style w:type="paragraph" w:customStyle="1" w:styleId="titleu">
    <w:name w:val="titleu"/>
    <w:basedOn w:val="a"/>
    <w:rsid w:val="002A7BD0"/>
    <w:pPr>
      <w:spacing w:before="360" w:after="36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talonline.by/document/?regnum=w22238019&amp;q_id=5977059" TargetMode="External"/><Relationship Id="rId21" Type="http://schemas.openxmlformats.org/officeDocument/2006/relationships/hyperlink" Target="https://pravo.by/document/?guid=12551&amp;p0=W22238388&amp;p1=1" TargetMode="External"/><Relationship Id="rId42" Type="http://schemas.openxmlformats.org/officeDocument/2006/relationships/hyperlink" Target="http://pravo.by/document/?guid=12551&amp;p0=W22237775&amp;p1=1" TargetMode="External"/><Relationship Id="rId47" Type="http://schemas.openxmlformats.org/officeDocument/2006/relationships/hyperlink" Target="http://pravo.by/document/?guid=12551&amp;p0=W22237775&amp;p1=1" TargetMode="External"/><Relationship Id="rId63" Type="http://schemas.openxmlformats.org/officeDocument/2006/relationships/hyperlink" Target="https://pravo.by/document/?guid=12551&amp;p0=W22238088&amp;p1=1" TargetMode="External"/><Relationship Id="rId68" Type="http://schemas.openxmlformats.org/officeDocument/2006/relationships/hyperlink" Target="http://pravo.by/document/?guid=12551&amp;p0=W22238222&amp;p1=1" TargetMode="External"/><Relationship Id="rId84" Type="http://schemas.openxmlformats.org/officeDocument/2006/relationships/hyperlink" Target="http://pravo.by/document/?guid=12551&amp;p0=W22238222&amp;p1=1" TargetMode="External"/><Relationship Id="rId16" Type="http://schemas.openxmlformats.org/officeDocument/2006/relationships/hyperlink" Target="http://pravo.by/document/?guid=12551&amp;p0=T22204953&amp;p1=1&amp;p5=0" TargetMode="External"/><Relationship Id="rId11" Type="http://schemas.openxmlformats.org/officeDocument/2006/relationships/hyperlink" Target="https://pravo.by/document/?guid=12551&amp;p0=W22238552&amp;p1=1" TargetMode="External"/><Relationship Id="rId32" Type="http://schemas.openxmlformats.org/officeDocument/2006/relationships/hyperlink" Target="http://etalonline.by/document/?regnum=W22237766" TargetMode="External"/><Relationship Id="rId37" Type="http://schemas.openxmlformats.org/officeDocument/2006/relationships/hyperlink" Target="http://pravo.by/document/?guid=12551&amp;p0=W22237775&amp;p1=1" TargetMode="External"/><Relationship Id="rId53" Type="http://schemas.openxmlformats.org/officeDocument/2006/relationships/hyperlink" Target="https://pravo.by/document/?guid=3871&amp;p0=W22238979" TargetMode="External"/><Relationship Id="rId58" Type="http://schemas.openxmlformats.org/officeDocument/2006/relationships/hyperlink" Target="file:///C:\Users\&#1047;&#1072;&#1084;%20&#1085;&#1072;&#1095;&#1072;&#1083;&#1100;&#1085;&#1080;&#1082;&#1072;\Downloads\tx.dll%3fd=194156&amp;a=678" TargetMode="External"/><Relationship Id="rId74" Type="http://schemas.openxmlformats.org/officeDocument/2006/relationships/hyperlink" Target="https://pravo.by/document/?guid=12551&amp;p0=W22238222&amp;p1=1" TargetMode="External"/><Relationship Id="rId79" Type="http://schemas.openxmlformats.org/officeDocument/2006/relationships/hyperlink" Target="http://pravo.by/document/?guid=12551&amp;p0=W22238222&amp;p1=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pravo.by/document/?guid=12551&amp;p0=W22238067&amp;p1=1" TargetMode="External"/><Relationship Id="rId14" Type="http://schemas.openxmlformats.org/officeDocument/2006/relationships/hyperlink" Target="http://pravo.by/document/?guid=12551&amp;p0=W22238222&amp;p1=1" TargetMode="External"/><Relationship Id="rId22" Type="http://schemas.openxmlformats.org/officeDocument/2006/relationships/hyperlink" Target="https://www.etalonline.by/document/?regnum=w22238019&amp;q_id=5977059" TargetMode="External"/><Relationship Id="rId27" Type="http://schemas.openxmlformats.org/officeDocument/2006/relationships/hyperlink" Target="https://www.etalonline.by/document/?regnum=w22238019&amp;q_id=5977059" TargetMode="External"/><Relationship Id="rId30" Type="http://schemas.openxmlformats.org/officeDocument/2006/relationships/hyperlink" Target="https://pravo.by/document/?guid=3871&amp;p0=W22237625" TargetMode="External"/><Relationship Id="rId35" Type="http://schemas.openxmlformats.org/officeDocument/2006/relationships/hyperlink" Target="http://pravo.by/document/?guid=12551&amp;p0=W22237775&amp;p1=1" TargetMode="External"/><Relationship Id="rId43" Type="http://schemas.openxmlformats.org/officeDocument/2006/relationships/hyperlink" Target="https://www.etalonline.by/document/?regnum=w22238641&amp;q_id=5977178" TargetMode="External"/><Relationship Id="rId48" Type="http://schemas.openxmlformats.org/officeDocument/2006/relationships/hyperlink" Target="http://pravo.by/document/?guid=12551&amp;p0=W22237775&amp;p1=1" TargetMode="External"/><Relationship Id="rId56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64" Type="http://schemas.openxmlformats.org/officeDocument/2006/relationships/hyperlink" Target="https://pravo.by/document/?guid=12551&amp;p0=W22239253&amp;p1=1&amp;p5=0" TargetMode="External"/><Relationship Id="rId69" Type="http://schemas.openxmlformats.org/officeDocument/2006/relationships/hyperlink" Target="https://pravo.by/document/?guid=12551&amp;p0=W22238269&amp;p1=1" TargetMode="External"/><Relationship Id="rId77" Type="http://schemas.openxmlformats.org/officeDocument/2006/relationships/hyperlink" Target="http://pravo.by/document/?guid=12551&amp;p0=W22238222&amp;p1=1" TargetMode="External"/><Relationship Id="rId8" Type="http://schemas.openxmlformats.org/officeDocument/2006/relationships/hyperlink" Target="https://pravo.by/document/?guid=12551&amp;p0=W22238552&amp;p1=1" TargetMode="External"/><Relationship Id="rId51" Type="http://schemas.openxmlformats.org/officeDocument/2006/relationships/hyperlink" Target="https://pravo.by/document/?guid=3871&amp;p0=W22238979" TargetMode="External"/><Relationship Id="rId72" Type="http://schemas.openxmlformats.org/officeDocument/2006/relationships/hyperlink" Target="http://pravo.by/document/?guid=12551&amp;p0=W22238222&amp;p1=1" TargetMode="External"/><Relationship Id="rId80" Type="http://schemas.openxmlformats.org/officeDocument/2006/relationships/hyperlink" Target="http://pravo.by/document/?guid=12551&amp;p0=W22238222&amp;p1=1" TargetMode="External"/><Relationship Id="rId85" Type="http://schemas.openxmlformats.org/officeDocument/2006/relationships/hyperlink" Target="http://pravo.by/document/?guid=12551&amp;p0=W22238222&amp;p1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.by/document/?guid=12551&amp;p0=W22238552&amp;p1=1" TargetMode="External"/><Relationship Id="rId17" Type="http://schemas.openxmlformats.org/officeDocument/2006/relationships/hyperlink" Target="https://pravo.by/document/?guid=12551&amp;p0=W22237777&amp;p1=1" TargetMode="External"/><Relationship Id="rId25" Type="http://schemas.openxmlformats.org/officeDocument/2006/relationships/hyperlink" Target="https://www.etalonline.by/document/?regnum=w22238019&amp;q_id=5977059" TargetMode="External"/><Relationship Id="rId33" Type="http://schemas.openxmlformats.org/officeDocument/2006/relationships/hyperlink" Target="http://etalonline.by/document/?regnum=W22237766" TargetMode="External"/><Relationship Id="rId38" Type="http://schemas.openxmlformats.org/officeDocument/2006/relationships/hyperlink" Target="http://pravo.by/document/?guid=12551&amp;p0=W22237775&amp;p1=1" TargetMode="External"/><Relationship Id="rId46" Type="http://schemas.openxmlformats.org/officeDocument/2006/relationships/hyperlink" Target="http://pravo.by/document/?guid=12551&amp;p0=W22237775&amp;p1=1" TargetMode="External"/><Relationship Id="rId59" Type="http://schemas.openxmlformats.org/officeDocument/2006/relationships/hyperlink" Target="https://pravo.by/document/?guid=12551&amp;p0=W22238978&amp;p1=1&amp;p5=0" TargetMode="External"/><Relationship Id="rId67" Type="http://schemas.openxmlformats.org/officeDocument/2006/relationships/hyperlink" Target="http://pravo.by/document/?guid=12551&amp;p0=W22238222&amp;p1=1" TargetMode="External"/><Relationship Id="rId20" Type="http://schemas.openxmlformats.org/officeDocument/2006/relationships/hyperlink" Target="https://pravo.by/document/?guid=12551&amp;p0=W22238388&amp;p1=1" TargetMode="External"/><Relationship Id="rId41" Type="http://schemas.openxmlformats.org/officeDocument/2006/relationships/hyperlink" Target="http://pravo.by/document/?guid=12551&amp;p0=W22237775&amp;p1=1" TargetMode="External"/><Relationship Id="rId54" Type="http://schemas.openxmlformats.org/officeDocument/2006/relationships/hyperlink" Target="https://pravo.by/document/?guid=12551&amp;p0=W22238978&amp;p1=1&amp;p5=0" TargetMode="External"/><Relationship Id="rId62" Type="http://schemas.openxmlformats.org/officeDocument/2006/relationships/hyperlink" Target="https://pravo.by/document/?guid=12551&amp;p0=W22237781&amp;p1=1" TargetMode="External"/><Relationship Id="rId70" Type="http://schemas.openxmlformats.org/officeDocument/2006/relationships/hyperlink" Target="http://pravo.by/document/?guid=12551&amp;p0=W22238222&amp;p1=1" TargetMode="External"/><Relationship Id="rId75" Type="http://schemas.openxmlformats.org/officeDocument/2006/relationships/hyperlink" Target="http://pravo.by/document/?guid=12551&amp;p0=W22238222&amp;p1=1" TargetMode="External"/><Relationship Id="rId83" Type="http://schemas.openxmlformats.org/officeDocument/2006/relationships/hyperlink" Target="http://pravo.by/document/?guid=12551&amp;p0=W22238222&amp;p1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8171" TargetMode="External"/><Relationship Id="rId15" Type="http://schemas.openxmlformats.org/officeDocument/2006/relationships/hyperlink" Target="https://pravo.by/document/?guid=3871&amp;p0=W22237855" TargetMode="External"/><Relationship Id="rId23" Type="http://schemas.openxmlformats.org/officeDocument/2006/relationships/hyperlink" Target="https://www.etalonline.by/document/?regnum=w22238019&amp;q_id=5977059" TargetMode="External"/><Relationship Id="rId28" Type="http://schemas.openxmlformats.org/officeDocument/2006/relationships/hyperlink" Target="https://pravo.by/document/?guid=12551&amp;p0=W22237753&amp;p1=1" TargetMode="External"/><Relationship Id="rId36" Type="http://schemas.openxmlformats.org/officeDocument/2006/relationships/hyperlink" Target="https://pravo.by/document/?guid=12551&amp;p0=W22238913&amp;p1=1&amp;p5=0" TargetMode="External"/><Relationship Id="rId49" Type="http://schemas.openxmlformats.org/officeDocument/2006/relationships/hyperlink" Target="http://pravo.by/document/?guid=12551&amp;p0=W22237775&amp;p1=1" TargetMode="External"/><Relationship Id="rId57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0" Type="http://schemas.openxmlformats.org/officeDocument/2006/relationships/hyperlink" Target="https://pravo.by/document/?guid=12551&amp;p0=W22238552&amp;p1=1" TargetMode="External"/><Relationship Id="rId31" Type="http://schemas.openxmlformats.org/officeDocument/2006/relationships/hyperlink" Target="http://etalonline.by/document/?regnum=W22237766" TargetMode="External"/><Relationship Id="rId44" Type="http://schemas.openxmlformats.org/officeDocument/2006/relationships/hyperlink" Target="http://pravo.by/document/?guid=12551&amp;p0=W22237775&amp;p1=1" TargetMode="External"/><Relationship Id="rId52" Type="http://schemas.openxmlformats.org/officeDocument/2006/relationships/hyperlink" Target="https://pravo.by/document/?guid=3871&amp;p0=W22238979" TargetMode="External"/><Relationship Id="rId60" Type="http://schemas.openxmlformats.org/officeDocument/2006/relationships/hyperlink" Target="https://pravo.by/document/?guid=12551&amp;p0=W22237997&amp;p1=1" TargetMode="External"/><Relationship Id="rId65" Type="http://schemas.openxmlformats.org/officeDocument/2006/relationships/hyperlink" Target="https://pravo.by/document/?guid=12551&amp;p0=W22238330&amp;p1=1" TargetMode="External"/><Relationship Id="rId73" Type="http://schemas.openxmlformats.org/officeDocument/2006/relationships/hyperlink" Target="http://pravo.by/document/?guid=12551&amp;p0=W22238222&amp;p1=1" TargetMode="External"/><Relationship Id="rId78" Type="http://schemas.openxmlformats.org/officeDocument/2006/relationships/hyperlink" Target="http://pravo.by/document/?guid=12551&amp;p0=W22238222&amp;p1=1" TargetMode="External"/><Relationship Id="rId81" Type="http://schemas.openxmlformats.org/officeDocument/2006/relationships/hyperlink" Target="http://pravo.by/document/?guid=12551&amp;p0=W22238222&amp;p1=1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W22238552&amp;p1=1" TargetMode="External"/><Relationship Id="rId13" Type="http://schemas.openxmlformats.org/officeDocument/2006/relationships/hyperlink" Target="https://pravo.by/document/?guid=12551&amp;p0=W22238552&amp;p1=1" TargetMode="External"/><Relationship Id="rId18" Type="http://schemas.openxmlformats.org/officeDocument/2006/relationships/hyperlink" Target="https://pravo.by/document/?guid=12551&amp;p0=W22238196&amp;p1=1" TargetMode="External"/><Relationship Id="rId39" Type="http://schemas.openxmlformats.org/officeDocument/2006/relationships/hyperlink" Target="http://pravo.by/document/?guid=12551&amp;p0=W22237775&amp;p1=1" TargetMode="External"/><Relationship Id="rId34" Type="http://schemas.openxmlformats.org/officeDocument/2006/relationships/hyperlink" Target="http://pravo.by/document/?guid=12551&amp;p0=W22238117&amp;p1=1" TargetMode="External"/><Relationship Id="rId50" Type="http://schemas.openxmlformats.org/officeDocument/2006/relationships/hyperlink" Target="https://pravo.by/document/?guid=3871&amp;p0=W22238979" TargetMode="External"/><Relationship Id="rId55" Type="http://schemas.openxmlformats.org/officeDocument/2006/relationships/hyperlink" Target="https://pravo.by/document/?guid=12551&amp;p0=W22238978&amp;p1=1&amp;p5=0" TargetMode="External"/><Relationship Id="rId76" Type="http://schemas.openxmlformats.org/officeDocument/2006/relationships/hyperlink" Target="http://pravo.by/document/?guid=12551&amp;p0=W22238222&amp;p1=1" TargetMode="External"/><Relationship Id="rId7" Type="http://schemas.openxmlformats.org/officeDocument/2006/relationships/hyperlink" Target="https://pravo.by/document/?guid=12551&amp;p0=W22237974&amp;p1=1" TargetMode="External"/><Relationship Id="rId71" Type="http://schemas.openxmlformats.org/officeDocument/2006/relationships/hyperlink" Target="http://pravo.by/document/?guid=12551&amp;p0=W22238222&amp;p1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avo.by/document/?guid=12551&amp;p0=W22237753&amp;p1=1" TargetMode="External"/><Relationship Id="rId24" Type="http://schemas.openxmlformats.org/officeDocument/2006/relationships/hyperlink" Target="https://www.etalonline.by/document/?regnum=w22238019&amp;q_id=5977059" TargetMode="External"/><Relationship Id="rId40" Type="http://schemas.openxmlformats.org/officeDocument/2006/relationships/hyperlink" Target="http://pravo.by/document/?guid=12551&amp;p0=W22237775&amp;p1=1" TargetMode="External"/><Relationship Id="rId45" Type="http://schemas.openxmlformats.org/officeDocument/2006/relationships/hyperlink" Target="http://pravo.by/document/?guid=12551&amp;p0=W22237775&amp;p1=1" TargetMode="External"/><Relationship Id="rId66" Type="http://schemas.openxmlformats.org/officeDocument/2006/relationships/hyperlink" Target="https://pravo.by/document/?guid=12551&amp;p0=W22238552&amp;p1=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pravo.by/document/?guid=12551&amp;p0=W22237997&amp;p1=1" TargetMode="External"/><Relationship Id="rId82" Type="http://schemas.openxmlformats.org/officeDocument/2006/relationships/hyperlink" Target="http://pravo.by/document/?guid=12551&amp;p0=W2223822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B8D4-6A45-41E4-A067-0812A0DF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83</Pages>
  <Words>15079</Words>
  <Characters>85954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ideology</cp:lastModifiedBy>
  <cp:revision>32</cp:revision>
  <cp:lastPrinted>2022-08-12T07:39:00Z</cp:lastPrinted>
  <dcterms:created xsi:type="dcterms:W3CDTF">2022-08-11T09:04:00Z</dcterms:created>
  <dcterms:modified xsi:type="dcterms:W3CDTF">2023-01-16T12:28:00Z</dcterms:modified>
</cp:coreProperties>
</file>